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7BC" w:rsidRPr="00397427" w:rsidRDefault="00DB67BC" w:rsidP="00DB67BC">
      <w:pPr>
        <w:jc w:val="center"/>
        <w:rPr>
          <w:rFonts w:asciiTheme="minorHAnsi" w:hAnsiTheme="minorHAnsi" w:cs="Arial"/>
          <w:b/>
          <w:bCs/>
          <w:sz w:val="22"/>
          <w:szCs w:val="22"/>
        </w:rPr>
      </w:pPr>
      <w:bookmarkStart w:id="0" w:name="_GoBack"/>
      <w:bookmarkEnd w:id="0"/>
      <w:r w:rsidRPr="00397427">
        <w:rPr>
          <w:rFonts w:asciiTheme="minorHAnsi" w:hAnsiTheme="minorHAnsi" w:cs="Arial"/>
          <w:b/>
          <w:bCs/>
          <w:sz w:val="22"/>
          <w:szCs w:val="22"/>
        </w:rPr>
        <w:t>U N I V E R S I T Y   O F   Y O R K</w:t>
      </w:r>
    </w:p>
    <w:p w:rsidR="00DB67BC" w:rsidRPr="00397427" w:rsidRDefault="00DB67BC" w:rsidP="00DB67BC">
      <w:pPr>
        <w:jc w:val="center"/>
        <w:rPr>
          <w:rFonts w:asciiTheme="minorHAnsi" w:hAnsiTheme="minorHAnsi" w:cs="Arial"/>
          <w:b/>
          <w:bCs/>
          <w:sz w:val="22"/>
          <w:szCs w:val="22"/>
        </w:rPr>
      </w:pPr>
      <w:r w:rsidRPr="00397427">
        <w:rPr>
          <w:rFonts w:asciiTheme="minorHAnsi" w:hAnsiTheme="minorHAnsi" w:cs="Arial"/>
          <w:b/>
          <w:bCs/>
          <w:sz w:val="22"/>
          <w:szCs w:val="22"/>
        </w:rPr>
        <w:t> </w:t>
      </w:r>
    </w:p>
    <w:p w:rsidR="00DB67BC" w:rsidRPr="00397427" w:rsidRDefault="00DB67BC" w:rsidP="00DB67BC">
      <w:pPr>
        <w:jc w:val="center"/>
        <w:rPr>
          <w:rFonts w:asciiTheme="minorHAnsi" w:hAnsiTheme="minorHAnsi" w:cs="Arial"/>
          <w:b/>
          <w:bCs/>
          <w:sz w:val="22"/>
          <w:szCs w:val="22"/>
        </w:rPr>
      </w:pPr>
      <w:r w:rsidRPr="00397427">
        <w:rPr>
          <w:rFonts w:asciiTheme="minorHAnsi" w:hAnsiTheme="minorHAnsi" w:cs="Arial"/>
          <w:b/>
          <w:bCs/>
          <w:sz w:val="22"/>
          <w:szCs w:val="22"/>
        </w:rPr>
        <w:t>TEACHING COMMITTEE</w:t>
      </w:r>
    </w:p>
    <w:p w:rsidR="00261C86" w:rsidRPr="00397427" w:rsidRDefault="00261C86" w:rsidP="00DB67BC">
      <w:pPr>
        <w:jc w:val="center"/>
        <w:rPr>
          <w:rFonts w:asciiTheme="minorHAnsi" w:hAnsiTheme="minorHAnsi" w:cs="Arial"/>
          <w:b/>
          <w:bCs/>
          <w:sz w:val="22"/>
          <w:szCs w:val="22"/>
        </w:rPr>
      </w:pPr>
      <w:r w:rsidRPr="005750F4">
        <w:rPr>
          <w:rFonts w:asciiTheme="minorHAnsi" w:hAnsiTheme="minorHAnsi" w:cs="Arial"/>
          <w:b/>
          <w:bCs/>
          <w:sz w:val="22"/>
          <w:szCs w:val="22"/>
        </w:rPr>
        <w:t>YORK GRADUATE RESEARCH SCHOOL</w:t>
      </w:r>
    </w:p>
    <w:p w:rsidR="00DB67BC" w:rsidRPr="00397427" w:rsidRDefault="00DB67BC" w:rsidP="00DB67BC">
      <w:pPr>
        <w:jc w:val="center"/>
        <w:rPr>
          <w:rFonts w:asciiTheme="minorHAnsi" w:hAnsiTheme="minorHAnsi" w:cs="Arial"/>
          <w:b/>
          <w:bCs/>
          <w:sz w:val="22"/>
          <w:szCs w:val="22"/>
        </w:rPr>
      </w:pPr>
    </w:p>
    <w:p w:rsidR="00DB67BC" w:rsidRPr="00397427" w:rsidRDefault="00DB67BC" w:rsidP="00DB67BC">
      <w:pPr>
        <w:jc w:val="center"/>
        <w:rPr>
          <w:rFonts w:asciiTheme="minorHAnsi" w:hAnsiTheme="minorHAnsi" w:cs="Arial"/>
          <w:b/>
          <w:bCs/>
          <w:sz w:val="22"/>
          <w:szCs w:val="22"/>
        </w:rPr>
      </w:pPr>
      <w:r w:rsidRPr="00397427">
        <w:rPr>
          <w:rFonts w:asciiTheme="minorHAnsi" w:hAnsiTheme="minorHAnsi" w:cs="Arial"/>
          <w:b/>
          <w:bCs/>
          <w:sz w:val="22"/>
          <w:szCs w:val="22"/>
        </w:rPr>
        <w:t xml:space="preserve">Annual Programme Review (APR) </w:t>
      </w:r>
      <w:r w:rsidRPr="00397427">
        <w:rPr>
          <w:rFonts w:asciiTheme="minorHAnsi" w:hAnsiTheme="minorHAnsi" w:cs="Arial"/>
          <w:b/>
          <w:bCs/>
          <w:i/>
          <w:iCs/>
          <w:sz w:val="22"/>
          <w:szCs w:val="22"/>
        </w:rPr>
        <w:t>Pro Forma</w:t>
      </w:r>
      <w:r w:rsidRPr="00397427">
        <w:rPr>
          <w:rFonts w:asciiTheme="minorHAnsi" w:hAnsiTheme="minorHAnsi" w:cs="Arial"/>
          <w:b/>
          <w:bCs/>
          <w:sz w:val="22"/>
          <w:szCs w:val="22"/>
        </w:rPr>
        <w:t xml:space="preserve"> </w:t>
      </w:r>
    </w:p>
    <w:p w:rsidR="00DB67BC" w:rsidRPr="00397427" w:rsidRDefault="00BA40C2" w:rsidP="00DB67BC">
      <w:pPr>
        <w:jc w:val="center"/>
        <w:rPr>
          <w:rFonts w:asciiTheme="minorHAnsi" w:hAnsiTheme="minorHAnsi" w:cs="Arial"/>
          <w:b/>
          <w:bCs/>
          <w:sz w:val="22"/>
          <w:szCs w:val="22"/>
        </w:rPr>
      </w:pPr>
      <w:r>
        <w:rPr>
          <w:rFonts w:asciiTheme="minorHAnsi" w:hAnsiTheme="minorHAnsi" w:cs="Arial"/>
          <w:b/>
          <w:bCs/>
          <w:sz w:val="22"/>
          <w:szCs w:val="22"/>
        </w:rPr>
        <w:t xml:space="preserve">Supplementary Programmes </w:t>
      </w:r>
      <w:r w:rsidR="00DB67BC" w:rsidRPr="00397427">
        <w:rPr>
          <w:rFonts w:asciiTheme="minorHAnsi" w:hAnsiTheme="minorHAnsi" w:cs="Arial"/>
          <w:b/>
          <w:bCs/>
          <w:sz w:val="22"/>
          <w:szCs w:val="22"/>
        </w:rPr>
        <w:t xml:space="preserve">Review of the Academic Year </w:t>
      </w:r>
      <w:r w:rsidR="00261C86" w:rsidRPr="00397427">
        <w:rPr>
          <w:rFonts w:asciiTheme="minorHAnsi" w:hAnsiTheme="minorHAnsi" w:cs="Arial"/>
          <w:b/>
          <w:bCs/>
          <w:sz w:val="22"/>
          <w:szCs w:val="22"/>
        </w:rPr>
        <w:t>201</w:t>
      </w:r>
      <w:r w:rsidR="007656F1" w:rsidRPr="00397427">
        <w:rPr>
          <w:rFonts w:asciiTheme="minorHAnsi" w:hAnsiTheme="minorHAnsi" w:cs="Arial"/>
          <w:b/>
          <w:bCs/>
          <w:sz w:val="22"/>
          <w:szCs w:val="22"/>
        </w:rPr>
        <w:t>6</w:t>
      </w:r>
      <w:r w:rsidR="00261C86" w:rsidRPr="00397427">
        <w:rPr>
          <w:rFonts w:asciiTheme="minorHAnsi" w:hAnsiTheme="minorHAnsi" w:cs="Arial"/>
          <w:b/>
          <w:bCs/>
          <w:sz w:val="22"/>
          <w:szCs w:val="22"/>
        </w:rPr>
        <w:t>/1</w:t>
      </w:r>
      <w:r w:rsidR="007656F1" w:rsidRPr="00397427">
        <w:rPr>
          <w:rFonts w:asciiTheme="minorHAnsi" w:hAnsiTheme="minorHAnsi" w:cs="Arial"/>
          <w:b/>
          <w:bCs/>
          <w:sz w:val="22"/>
          <w:szCs w:val="22"/>
        </w:rPr>
        <w:t>7</w:t>
      </w:r>
    </w:p>
    <w:p w:rsidR="00DB67BC" w:rsidRDefault="00DB67BC" w:rsidP="00DB67BC">
      <w:pPr>
        <w:jc w:val="center"/>
        <w:rPr>
          <w:rFonts w:asciiTheme="minorHAnsi" w:hAnsiTheme="minorHAnsi" w:cs="Arial"/>
          <w:b/>
          <w:bCs/>
          <w:sz w:val="22"/>
          <w:szCs w:val="22"/>
        </w:rPr>
      </w:pPr>
    </w:p>
    <w:p w:rsidR="002F04E8" w:rsidRPr="00397427" w:rsidRDefault="002F04E8" w:rsidP="00DB67BC">
      <w:pPr>
        <w:jc w:val="center"/>
        <w:rPr>
          <w:rFonts w:asciiTheme="minorHAnsi" w:hAnsiTheme="minorHAnsi" w:cs="Arial"/>
          <w:b/>
          <w:bCs/>
          <w:sz w:val="22"/>
          <w:szCs w:val="22"/>
        </w:rPr>
      </w:pPr>
    </w:p>
    <w:tbl>
      <w:tblPr>
        <w:tblStyle w:val="TableGrid"/>
        <w:tblW w:w="10632" w:type="dxa"/>
        <w:tblInd w:w="-176" w:type="dxa"/>
        <w:tblLook w:val="04A0" w:firstRow="1" w:lastRow="0" w:firstColumn="1" w:lastColumn="0" w:noHBand="0" w:noVBand="1"/>
      </w:tblPr>
      <w:tblGrid>
        <w:gridCol w:w="4679"/>
        <w:gridCol w:w="5953"/>
      </w:tblGrid>
      <w:tr w:rsidR="00095730" w:rsidRPr="00397427" w:rsidTr="002E265A">
        <w:tc>
          <w:tcPr>
            <w:tcW w:w="4679" w:type="dxa"/>
          </w:tcPr>
          <w:p w:rsidR="00CA05A0" w:rsidRPr="00397427" w:rsidRDefault="00CA05A0" w:rsidP="00CA05A0">
            <w:pPr>
              <w:rPr>
                <w:rFonts w:asciiTheme="minorHAnsi" w:hAnsiTheme="minorHAnsi" w:cs="Arial"/>
                <w:b/>
                <w:bCs/>
                <w:sz w:val="22"/>
                <w:szCs w:val="22"/>
              </w:rPr>
            </w:pPr>
            <w:r w:rsidRPr="00397427">
              <w:rPr>
                <w:rFonts w:asciiTheme="minorHAnsi" w:hAnsiTheme="minorHAnsi" w:cs="Arial"/>
                <w:b/>
                <w:bCs/>
                <w:sz w:val="22"/>
                <w:szCs w:val="22"/>
              </w:rPr>
              <w:t>Department</w:t>
            </w:r>
            <w:r w:rsidR="00415BB9" w:rsidRPr="00397427">
              <w:rPr>
                <w:rFonts w:asciiTheme="minorHAnsi" w:hAnsiTheme="minorHAnsi" w:cs="Arial"/>
                <w:b/>
                <w:bCs/>
                <w:sz w:val="22"/>
                <w:szCs w:val="22"/>
              </w:rPr>
              <w:t>?</w:t>
            </w:r>
          </w:p>
          <w:p w:rsidR="007656F1" w:rsidRPr="00397427" w:rsidRDefault="007656F1" w:rsidP="00CA05A0">
            <w:pPr>
              <w:rPr>
                <w:rFonts w:asciiTheme="minorHAnsi" w:hAnsiTheme="minorHAnsi" w:cs="Arial"/>
                <w:b/>
                <w:bCs/>
                <w:sz w:val="22"/>
                <w:szCs w:val="22"/>
              </w:rPr>
            </w:pPr>
          </w:p>
        </w:tc>
        <w:tc>
          <w:tcPr>
            <w:tcW w:w="5953" w:type="dxa"/>
          </w:tcPr>
          <w:p w:rsidR="00CA05A0" w:rsidRPr="00397427" w:rsidRDefault="00415BB9" w:rsidP="00CA05A0">
            <w:pPr>
              <w:rPr>
                <w:rFonts w:asciiTheme="minorHAnsi" w:hAnsiTheme="minorHAnsi" w:cs="Arial"/>
                <w:bCs/>
                <w:i/>
                <w:sz w:val="22"/>
                <w:szCs w:val="22"/>
              </w:rPr>
            </w:pPr>
            <w:r w:rsidRPr="00397427">
              <w:rPr>
                <w:rFonts w:asciiTheme="minorHAnsi" w:hAnsiTheme="minorHAnsi" w:cs="Arial"/>
                <w:bCs/>
                <w:i/>
                <w:sz w:val="22"/>
                <w:szCs w:val="22"/>
              </w:rPr>
              <w:t>Name</w:t>
            </w:r>
          </w:p>
        </w:tc>
      </w:tr>
      <w:tr w:rsidR="00095730" w:rsidRPr="00397427" w:rsidTr="002E265A">
        <w:tc>
          <w:tcPr>
            <w:tcW w:w="4679" w:type="dxa"/>
          </w:tcPr>
          <w:p w:rsidR="00CA05A0" w:rsidRPr="00397427" w:rsidRDefault="00415BB9" w:rsidP="00CA05A0">
            <w:pPr>
              <w:rPr>
                <w:rFonts w:asciiTheme="minorHAnsi" w:hAnsiTheme="minorHAnsi" w:cs="Arial"/>
                <w:b/>
                <w:bCs/>
                <w:sz w:val="22"/>
                <w:szCs w:val="22"/>
              </w:rPr>
            </w:pPr>
            <w:r w:rsidRPr="00397427">
              <w:rPr>
                <w:rFonts w:asciiTheme="minorHAnsi" w:hAnsiTheme="minorHAnsi" w:cs="Arial"/>
                <w:b/>
                <w:bCs/>
                <w:sz w:val="22"/>
                <w:szCs w:val="22"/>
              </w:rPr>
              <w:t>Form completed by?</w:t>
            </w:r>
          </w:p>
          <w:p w:rsidR="007656F1" w:rsidRPr="00397427" w:rsidRDefault="007656F1" w:rsidP="00CA05A0">
            <w:pPr>
              <w:rPr>
                <w:rFonts w:asciiTheme="minorHAnsi" w:hAnsiTheme="minorHAnsi" w:cs="Arial"/>
                <w:b/>
                <w:bCs/>
                <w:sz w:val="22"/>
                <w:szCs w:val="22"/>
              </w:rPr>
            </w:pPr>
          </w:p>
        </w:tc>
        <w:tc>
          <w:tcPr>
            <w:tcW w:w="5953" w:type="dxa"/>
          </w:tcPr>
          <w:p w:rsidR="00CA05A0" w:rsidRPr="00397427" w:rsidRDefault="00415BB9" w:rsidP="00CA05A0">
            <w:pPr>
              <w:rPr>
                <w:rFonts w:asciiTheme="minorHAnsi" w:hAnsiTheme="minorHAnsi" w:cs="Arial"/>
                <w:bCs/>
                <w:i/>
                <w:sz w:val="22"/>
                <w:szCs w:val="22"/>
              </w:rPr>
            </w:pPr>
            <w:r w:rsidRPr="00397427">
              <w:rPr>
                <w:rFonts w:asciiTheme="minorHAnsi" w:hAnsiTheme="minorHAnsi" w:cs="Arial"/>
                <w:bCs/>
                <w:i/>
                <w:sz w:val="22"/>
                <w:szCs w:val="22"/>
              </w:rPr>
              <w:t>Name(s)</w:t>
            </w:r>
          </w:p>
        </w:tc>
      </w:tr>
      <w:tr w:rsidR="00CD07C6" w:rsidRPr="00397427" w:rsidTr="002E265A">
        <w:tc>
          <w:tcPr>
            <w:tcW w:w="4679" w:type="dxa"/>
          </w:tcPr>
          <w:p w:rsidR="00CD07C6" w:rsidRPr="00397427" w:rsidRDefault="00CD07C6" w:rsidP="00CA05A0">
            <w:pPr>
              <w:rPr>
                <w:rFonts w:asciiTheme="minorHAnsi" w:hAnsiTheme="minorHAnsi" w:cs="Arial"/>
                <w:b/>
                <w:bCs/>
                <w:sz w:val="22"/>
                <w:szCs w:val="22"/>
              </w:rPr>
            </w:pPr>
            <w:r>
              <w:rPr>
                <w:rFonts w:asciiTheme="minorHAnsi" w:hAnsiTheme="minorHAnsi" w:cs="Arial"/>
                <w:b/>
                <w:bCs/>
                <w:sz w:val="22"/>
                <w:szCs w:val="22"/>
              </w:rPr>
              <w:t>Scope of the APR?</w:t>
            </w:r>
          </w:p>
        </w:tc>
        <w:tc>
          <w:tcPr>
            <w:tcW w:w="5953" w:type="dxa"/>
          </w:tcPr>
          <w:p w:rsidR="00CD07C6" w:rsidRDefault="00CD07C6" w:rsidP="00CA05A0">
            <w:pPr>
              <w:rPr>
                <w:rFonts w:asciiTheme="minorHAnsi" w:hAnsiTheme="minorHAnsi" w:cs="Arial"/>
                <w:bCs/>
                <w:i/>
                <w:sz w:val="22"/>
                <w:szCs w:val="22"/>
              </w:rPr>
            </w:pPr>
            <w:r>
              <w:rPr>
                <w:rFonts w:asciiTheme="minorHAnsi" w:hAnsiTheme="minorHAnsi" w:cs="Arial"/>
                <w:bCs/>
                <w:i/>
                <w:sz w:val="22"/>
                <w:szCs w:val="22"/>
              </w:rPr>
              <w:t>List the programmes/range of activities this APR covers</w:t>
            </w:r>
          </w:p>
          <w:p w:rsidR="002E265A" w:rsidRPr="00397427" w:rsidRDefault="002E265A" w:rsidP="00CA05A0">
            <w:pPr>
              <w:rPr>
                <w:rFonts w:asciiTheme="minorHAnsi" w:hAnsiTheme="minorHAnsi" w:cs="Arial"/>
                <w:bCs/>
                <w:i/>
                <w:sz w:val="22"/>
                <w:szCs w:val="22"/>
              </w:rPr>
            </w:pPr>
          </w:p>
        </w:tc>
      </w:tr>
      <w:tr w:rsidR="00095730" w:rsidRPr="00397427" w:rsidTr="002E265A">
        <w:tc>
          <w:tcPr>
            <w:tcW w:w="4679" w:type="dxa"/>
          </w:tcPr>
          <w:p w:rsidR="00CA05A0" w:rsidRPr="00397427" w:rsidRDefault="00CA05A0" w:rsidP="00095730">
            <w:pPr>
              <w:rPr>
                <w:rFonts w:asciiTheme="minorHAnsi" w:hAnsiTheme="minorHAnsi" w:cs="Arial"/>
                <w:b/>
                <w:bCs/>
                <w:sz w:val="22"/>
                <w:szCs w:val="22"/>
              </w:rPr>
            </w:pPr>
            <w:r w:rsidRPr="00397427">
              <w:rPr>
                <w:rFonts w:asciiTheme="minorHAnsi" w:hAnsiTheme="minorHAnsi"/>
                <w:b/>
                <w:sz w:val="22"/>
                <w:szCs w:val="22"/>
              </w:rPr>
              <w:t xml:space="preserve">Form approved by (e.g. </w:t>
            </w:r>
            <w:r w:rsidR="00095730" w:rsidRPr="00397427">
              <w:rPr>
                <w:rFonts w:asciiTheme="minorHAnsi" w:hAnsiTheme="minorHAnsi"/>
                <w:b/>
                <w:sz w:val="22"/>
                <w:szCs w:val="22"/>
              </w:rPr>
              <w:t>Head of Section, Dept. Management Team</w:t>
            </w:r>
            <w:r w:rsidRPr="00397427">
              <w:rPr>
                <w:rFonts w:asciiTheme="minorHAnsi" w:hAnsiTheme="minorHAnsi"/>
                <w:b/>
                <w:sz w:val="22"/>
                <w:szCs w:val="22"/>
              </w:rPr>
              <w:t>)</w:t>
            </w:r>
            <w:r w:rsidR="00415BB9" w:rsidRPr="00397427">
              <w:rPr>
                <w:rFonts w:asciiTheme="minorHAnsi" w:hAnsiTheme="minorHAnsi"/>
                <w:b/>
                <w:sz w:val="22"/>
                <w:szCs w:val="22"/>
              </w:rPr>
              <w:t>?</w:t>
            </w:r>
          </w:p>
        </w:tc>
        <w:tc>
          <w:tcPr>
            <w:tcW w:w="5953" w:type="dxa"/>
          </w:tcPr>
          <w:p w:rsidR="00CA05A0" w:rsidRPr="00397427" w:rsidRDefault="0025378E" w:rsidP="00CA05A0">
            <w:pPr>
              <w:rPr>
                <w:rFonts w:asciiTheme="minorHAnsi" w:hAnsiTheme="minorHAnsi" w:cs="Arial"/>
                <w:bCs/>
                <w:i/>
                <w:sz w:val="22"/>
                <w:szCs w:val="22"/>
              </w:rPr>
            </w:pPr>
            <w:r w:rsidRPr="00397427">
              <w:rPr>
                <w:rFonts w:asciiTheme="minorHAnsi" w:hAnsiTheme="minorHAnsi" w:cs="Arial"/>
                <w:bCs/>
                <w:i/>
                <w:sz w:val="22"/>
                <w:szCs w:val="22"/>
              </w:rPr>
              <w:t>Name</w:t>
            </w:r>
            <w:r w:rsidR="00415BB9" w:rsidRPr="00397427">
              <w:rPr>
                <w:rFonts w:asciiTheme="minorHAnsi" w:hAnsiTheme="minorHAnsi" w:cs="Arial"/>
                <w:bCs/>
                <w:i/>
                <w:sz w:val="22"/>
                <w:szCs w:val="22"/>
              </w:rPr>
              <w:t>(s)</w:t>
            </w:r>
            <w:r w:rsidRPr="00397427">
              <w:rPr>
                <w:rFonts w:asciiTheme="minorHAnsi" w:hAnsiTheme="minorHAnsi" w:cs="Arial"/>
                <w:bCs/>
                <w:i/>
                <w:sz w:val="22"/>
                <w:szCs w:val="22"/>
              </w:rPr>
              <w:t>/body</w:t>
            </w:r>
          </w:p>
        </w:tc>
      </w:tr>
    </w:tbl>
    <w:p w:rsidR="00AD1EAF" w:rsidRPr="00397427" w:rsidRDefault="00AD1EAF" w:rsidP="00DB67BC">
      <w:pPr>
        <w:rPr>
          <w:rFonts w:asciiTheme="minorHAnsi" w:hAnsiTheme="minorHAnsi" w:cs="Arial"/>
          <w:b/>
          <w:bCs/>
          <w:sz w:val="22"/>
          <w:szCs w:val="22"/>
        </w:rPr>
      </w:pPr>
    </w:p>
    <w:p w:rsidR="00261C86" w:rsidRDefault="00CD07C6" w:rsidP="00261C86">
      <w:pPr>
        <w:rPr>
          <w:rFonts w:asciiTheme="minorHAnsi" w:hAnsiTheme="minorHAnsi" w:cs="Arial"/>
          <w:b/>
          <w:bCs/>
          <w:sz w:val="22"/>
          <w:szCs w:val="22"/>
        </w:rPr>
      </w:pPr>
      <w:r>
        <w:rPr>
          <w:rFonts w:asciiTheme="minorHAnsi" w:hAnsiTheme="minorHAnsi" w:cs="Arial"/>
          <w:b/>
          <w:bCs/>
          <w:sz w:val="22"/>
          <w:szCs w:val="22"/>
        </w:rPr>
        <w:t xml:space="preserve">Please </w:t>
      </w:r>
      <w:r w:rsidR="00DB2A2A">
        <w:rPr>
          <w:rFonts w:asciiTheme="minorHAnsi" w:hAnsiTheme="minorHAnsi" w:cs="Arial"/>
          <w:b/>
          <w:bCs/>
          <w:sz w:val="22"/>
          <w:szCs w:val="22"/>
        </w:rPr>
        <w:t xml:space="preserve">read the </w:t>
      </w:r>
      <w:r w:rsidR="00261C86" w:rsidRPr="00397427">
        <w:rPr>
          <w:rFonts w:asciiTheme="minorHAnsi" w:hAnsiTheme="minorHAnsi" w:cs="Arial"/>
          <w:b/>
          <w:bCs/>
          <w:sz w:val="22"/>
          <w:szCs w:val="22"/>
        </w:rPr>
        <w:t>guidance notes at the end of the pro forma</w:t>
      </w:r>
      <w:r w:rsidR="00DB2A2A">
        <w:rPr>
          <w:rFonts w:asciiTheme="minorHAnsi" w:hAnsiTheme="minorHAnsi" w:cs="Arial"/>
          <w:b/>
          <w:bCs/>
          <w:sz w:val="22"/>
          <w:szCs w:val="22"/>
        </w:rPr>
        <w:t xml:space="preserve"> before completing this pro forma. The guidance notes include a series of prompts and sub-questions to help you complete this pro forma.</w:t>
      </w:r>
    </w:p>
    <w:p w:rsidR="00DB2A2A" w:rsidRDefault="00DB2A2A" w:rsidP="00261C86">
      <w:pPr>
        <w:rPr>
          <w:rFonts w:asciiTheme="minorHAnsi" w:hAnsiTheme="minorHAnsi" w:cs="Arial"/>
          <w:b/>
          <w:bCs/>
          <w:sz w:val="22"/>
          <w:szCs w:val="22"/>
        </w:rPr>
      </w:pPr>
    </w:p>
    <w:p w:rsidR="00DB2A2A" w:rsidRDefault="00DB2A2A" w:rsidP="00261C86">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The principal objectives of the APR are to ensure that academic standards are maintained and to improve programme quality through the en</w:t>
      </w:r>
      <w:r w:rsidR="002E265A">
        <w:rPr>
          <w:rFonts w:asciiTheme="minorHAnsi" w:eastAsia="Calibri" w:hAnsiTheme="minorHAnsi"/>
          <w:sz w:val="22"/>
          <w:szCs w:val="22"/>
          <w:lang w:eastAsia="en-US" w:bidi="ar-SA"/>
        </w:rPr>
        <w:t>gagement of staff and students/</w:t>
      </w:r>
      <w:r w:rsidRPr="00397427">
        <w:rPr>
          <w:rFonts w:asciiTheme="minorHAnsi" w:eastAsia="Calibri" w:hAnsiTheme="minorHAnsi"/>
          <w:sz w:val="22"/>
          <w:szCs w:val="22"/>
          <w:lang w:eastAsia="en-US" w:bidi="ar-SA"/>
        </w:rPr>
        <w:t>participants in reflection and action planning.</w:t>
      </w:r>
    </w:p>
    <w:p w:rsidR="002F04E8" w:rsidRDefault="002F04E8" w:rsidP="00DB2A2A">
      <w:pPr>
        <w:rPr>
          <w:rFonts w:asciiTheme="minorHAnsi" w:eastAsia="Calibri" w:hAnsiTheme="minorHAnsi"/>
          <w:sz w:val="22"/>
          <w:szCs w:val="22"/>
          <w:lang w:eastAsia="en-US" w:bidi="ar-SA"/>
        </w:rPr>
      </w:pPr>
    </w:p>
    <w:p w:rsidR="00DB2A2A" w:rsidRPr="00DB2A2A" w:rsidRDefault="00DB2A2A" w:rsidP="00DB2A2A">
      <w:pPr>
        <w:rPr>
          <w:rFonts w:asciiTheme="minorHAnsi" w:eastAsia="Calibri" w:hAnsiTheme="minorHAnsi"/>
          <w:sz w:val="22"/>
          <w:szCs w:val="22"/>
          <w:lang w:eastAsia="en-US" w:bidi="ar-SA"/>
        </w:rPr>
      </w:pPr>
      <w:r w:rsidRPr="00DB2A2A">
        <w:rPr>
          <w:rFonts w:asciiTheme="minorHAnsi" w:eastAsia="Calibri" w:hAnsiTheme="minorHAnsi"/>
          <w:sz w:val="22"/>
          <w:szCs w:val="22"/>
          <w:lang w:eastAsia="en-US" w:bidi="ar-SA"/>
        </w:rPr>
        <w:t>Within the department</w:t>
      </w:r>
      <w:r w:rsidR="00B827AF">
        <w:rPr>
          <w:rFonts w:asciiTheme="minorHAnsi" w:eastAsia="Calibri" w:hAnsiTheme="minorHAnsi"/>
          <w:sz w:val="22"/>
          <w:szCs w:val="22"/>
          <w:lang w:eastAsia="en-US" w:bidi="ar-SA"/>
        </w:rPr>
        <w:t>/section</w:t>
      </w:r>
      <w:r w:rsidRPr="00DB2A2A">
        <w:rPr>
          <w:rFonts w:asciiTheme="minorHAnsi" w:eastAsia="Calibri" w:hAnsiTheme="minorHAnsi"/>
          <w:sz w:val="22"/>
          <w:szCs w:val="22"/>
          <w:lang w:eastAsia="en-US" w:bidi="ar-SA"/>
        </w:rPr>
        <w:t xml:space="preserve"> the APR should promote</w:t>
      </w:r>
      <w:r w:rsidR="002E265A">
        <w:rPr>
          <w:rFonts w:asciiTheme="minorHAnsi" w:eastAsia="Calibri" w:hAnsiTheme="minorHAnsi"/>
          <w:sz w:val="22"/>
          <w:szCs w:val="22"/>
          <w:lang w:eastAsia="en-US" w:bidi="ar-SA"/>
        </w:rPr>
        <w:t>:</w:t>
      </w:r>
    </w:p>
    <w:p w:rsidR="00DB2A2A" w:rsidRPr="002E265A" w:rsidRDefault="00DB2A2A" w:rsidP="005750F4">
      <w:pPr>
        <w:pStyle w:val="ListParagraph"/>
        <w:numPr>
          <w:ilvl w:val="0"/>
          <w:numId w:val="32"/>
        </w:numPr>
        <w:ind w:left="426" w:hanging="283"/>
        <w:rPr>
          <w:rFonts w:asciiTheme="minorHAnsi" w:hAnsiTheme="minorHAnsi"/>
        </w:rPr>
      </w:pPr>
      <w:r w:rsidRPr="002E265A">
        <w:rPr>
          <w:rFonts w:asciiTheme="minorHAnsi" w:hAnsiTheme="minorHAnsi"/>
        </w:rPr>
        <w:t>consideration of student/participant feedback in quality review</w:t>
      </w:r>
      <w:r w:rsidR="002E265A">
        <w:rPr>
          <w:rFonts w:asciiTheme="minorHAnsi" w:hAnsiTheme="minorHAnsi"/>
        </w:rPr>
        <w:t xml:space="preserve"> and </w:t>
      </w:r>
      <w:r w:rsidRPr="002E265A">
        <w:rPr>
          <w:rFonts w:asciiTheme="minorHAnsi" w:hAnsiTheme="minorHAnsi"/>
        </w:rPr>
        <w:t>provide evidence of how programme evaluation and response to feedback has been used to improve and develop the student ex</w:t>
      </w:r>
      <w:r w:rsidR="0066578B" w:rsidRPr="002E265A">
        <w:rPr>
          <w:rFonts w:asciiTheme="minorHAnsi" w:hAnsiTheme="minorHAnsi"/>
        </w:rPr>
        <w:t>perience and programme quality</w:t>
      </w:r>
      <w:r w:rsidRPr="002E265A">
        <w:rPr>
          <w:rFonts w:asciiTheme="minorHAnsi" w:hAnsiTheme="minorHAnsi"/>
        </w:rPr>
        <w:t>;</w:t>
      </w:r>
    </w:p>
    <w:p w:rsidR="00DB2A2A" w:rsidRPr="002E265A" w:rsidRDefault="00DB2A2A" w:rsidP="002E265A">
      <w:pPr>
        <w:pStyle w:val="ListParagraph"/>
        <w:numPr>
          <w:ilvl w:val="0"/>
          <w:numId w:val="32"/>
        </w:numPr>
        <w:ind w:left="426" w:hanging="283"/>
        <w:rPr>
          <w:rFonts w:asciiTheme="minorHAnsi" w:hAnsiTheme="minorHAnsi"/>
        </w:rPr>
      </w:pPr>
      <w:r w:rsidRPr="002E265A">
        <w:rPr>
          <w:rFonts w:asciiTheme="minorHAnsi" w:hAnsiTheme="minorHAnsi"/>
        </w:rPr>
        <w:t>reflection and evaluation of current programmes so best practice can be shared;</w:t>
      </w:r>
    </w:p>
    <w:p w:rsidR="00DB2A2A" w:rsidRPr="002E265A" w:rsidRDefault="00DB2A2A" w:rsidP="002E265A">
      <w:pPr>
        <w:pStyle w:val="ListParagraph"/>
        <w:numPr>
          <w:ilvl w:val="0"/>
          <w:numId w:val="32"/>
        </w:numPr>
        <w:ind w:left="426" w:hanging="283"/>
        <w:rPr>
          <w:rFonts w:asciiTheme="minorHAnsi" w:hAnsiTheme="minorHAnsi"/>
        </w:rPr>
      </w:pPr>
      <w:r w:rsidRPr="002E265A">
        <w:rPr>
          <w:rFonts w:asciiTheme="minorHAnsi" w:hAnsiTheme="minorHAnsi"/>
        </w:rPr>
        <w:t xml:space="preserve">honesty and openness of what has gone well and what challenges are being faced or have been </w:t>
      </w:r>
      <w:r w:rsidR="00B827AF" w:rsidRPr="002E265A">
        <w:rPr>
          <w:rFonts w:asciiTheme="minorHAnsi" w:hAnsiTheme="minorHAnsi"/>
        </w:rPr>
        <w:t>overcome</w:t>
      </w:r>
      <w:r w:rsidRPr="002E265A">
        <w:rPr>
          <w:rFonts w:asciiTheme="minorHAnsi" w:hAnsiTheme="minorHAnsi"/>
        </w:rPr>
        <w:t>;</w:t>
      </w:r>
    </w:p>
    <w:p w:rsidR="00DB2A2A" w:rsidRPr="002E265A" w:rsidRDefault="00DB2A2A" w:rsidP="002E265A">
      <w:pPr>
        <w:pStyle w:val="ListParagraph"/>
        <w:numPr>
          <w:ilvl w:val="0"/>
          <w:numId w:val="32"/>
        </w:numPr>
        <w:ind w:left="426" w:hanging="283"/>
        <w:rPr>
          <w:rFonts w:asciiTheme="minorHAnsi" w:hAnsiTheme="minorHAnsi"/>
        </w:rPr>
      </w:pPr>
      <w:r w:rsidRPr="002E265A">
        <w:rPr>
          <w:rFonts w:asciiTheme="minorHAnsi" w:hAnsiTheme="minorHAnsi"/>
        </w:rPr>
        <w:t>forward pla</w:t>
      </w:r>
      <w:r w:rsidR="00B827AF" w:rsidRPr="002E265A">
        <w:rPr>
          <w:rFonts w:asciiTheme="minorHAnsi" w:hAnsiTheme="minorHAnsi"/>
        </w:rPr>
        <w:t>nning or an overview of the department’s</w:t>
      </w:r>
      <w:r w:rsidRPr="002E265A">
        <w:rPr>
          <w:rFonts w:asciiTheme="minorHAnsi" w:hAnsiTheme="minorHAnsi"/>
        </w:rPr>
        <w:t xml:space="preserve"> future priorities and aspirat</w:t>
      </w:r>
      <w:r w:rsidR="0066578B" w:rsidRPr="002E265A">
        <w:rPr>
          <w:rFonts w:asciiTheme="minorHAnsi" w:hAnsiTheme="minorHAnsi"/>
        </w:rPr>
        <w:t>ions for teaching and learning</w:t>
      </w:r>
      <w:r w:rsidRPr="002E265A">
        <w:rPr>
          <w:rFonts w:asciiTheme="minorHAnsi" w:hAnsiTheme="minorHAnsi"/>
        </w:rPr>
        <w:t>;</w:t>
      </w:r>
    </w:p>
    <w:p w:rsidR="00DB2A2A" w:rsidRPr="002E265A" w:rsidRDefault="00DB2A2A" w:rsidP="002E265A">
      <w:pPr>
        <w:pStyle w:val="ListParagraph"/>
        <w:numPr>
          <w:ilvl w:val="0"/>
          <w:numId w:val="32"/>
        </w:numPr>
        <w:ind w:left="426" w:hanging="283"/>
        <w:rPr>
          <w:rFonts w:asciiTheme="minorHAnsi" w:hAnsiTheme="minorHAnsi"/>
        </w:rPr>
      </w:pPr>
      <w:r w:rsidRPr="002E265A">
        <w:rPr>
          <w:rFonts w:asciiTheme="minorHAnsi" w:hAnsiTheme="minorHAnsi"/>
        </w:rPr>
        <w:t>sharing of experien</w:t>
      </w:r>
      <w:r w:rsidR="00B827AF" w:rsidRPr="002E265A">
        <w:rPr>
          <w:rFonts w:asciiTheme="minorHAnsi" w:hAnsiTheme="minorHAnsi"/>
        </w:rPr>
        <w:t>ces and good practice</w:t>
      </w:r>
      <w:r w:rsidRPr="002E265A">
        <w:rPr>
          <w:rFonts w:asciiTheme="minorHAnsi" w:hAnsiTheme="minorHAnsi"/>
        </w:rPr>
        <w:t>;</w:t>
      </w:r>
    </w:p>
    <w:p w:rsidR="00DB2A2A" w:rsidRPr="002E265A" w:rsidRDefault="00DB2A2A" w:rsidP="002E265A">
      <w:pPr>
        <w:pStyle w:val="ListParagraph"/>
        <w:numPr>
          <w:ilvl w:val="0"/>
          <w:numId w:val="32"/>
        </w:numPr>
        <w:ind w:left="426" w:hanging="283"/>
        <w:rPr>
          <w:rFonts w:asciiTheme="minorHAnsi" w:hAnsiTheme="minorHAnsi"/>
        </w:rPr>
      </w:pPr>
      <w:r w:rsidRPr="002E265A">
        <w:rPr>
          <w:rFonts w:asciiTheme="minorHAnsi" w:hAnsiTheme="minorHAnsi"/>
        </w:rPr>
        <w:t>consideration of interdisciplinary and external perspec</w:t>
      </w:r>
      <w:r w:rsidR="00B827AF" w:rsidRPr="002E265A">
        <w:rPr>
          <w:rFonts w:asciiTheme="minorHAnsi" w:hAnsiTheme="minorHAnsi"/>
        </w:rPr>
        <w:t xml:space="preserve">tives and </w:t>
      </w:r>
      <w:r w:rsidR="002F04E8">
        <w:rPr>
          <w:rFonts w:asciiTheme="minorHAnsi" w:hAnsiTheme="minorHAnsi"/>
        </w:rPr>
        <w:t xml:space="preserve">any plans for interdisciplinary </w:t>
      </w:r>
      <w:r w:rsidRPr="002E265A">
        <w:rPr>
          <w:rFonts w:asciiTheme="minorHAnsi" w:hAnsiTheme="minorHAnsi"/>
        </w:rPr>
        <w:t>programmes or external partnerships/engagem</w:t>
      </w:r>
      <w:r w:rsidR="00B827AF" w:rsidRPr="002E265A">
        <w:rPr>
          <w:rFonts w:asciiTheme="minorHAnsi" w:hAnsiTheme="minorHAnsi"/>
        </w:rPr>
        <w:t>ent that may impact programmes</w:t>
      </w:r>
      <w:r w:rsidRPr="002E265A">
        <w:rPr>
          <w:rFonts w:asciiTheme="minorHAnsi" w:hAnsiTheme="minorHAnsi"/>
        </w:rPr>
        <w:t>;</w:t>
      </w:r>
    </w:p>
    <w:p w:rsidR="00DB2A2A" w:rsidRPr="002E265A" w:rsidRDefault="00FD7E75" w:rsidP="002E265A">
      <w:pPr>
        <w:pStyle w:val="ListParagraph"/>
        <w:numPr>
          <w:ilvl w:val="0"/>
          <w:numId w:val="32"/>
        </w:numPr>
        <w:ind w:left="426" w:hanging="283"/>
        <w:rPr>
          <w:rFonts w:asciiTheme="minorHAnsi" w:hAnsiTheme="minorHAnsi"/>
        </w:rPr>
      </w:pPr>
      <w:r>
        <w:rPr>
          <w:rFonts w:asciiTheme="minorHAnsi" w:hAnsiTheme="minorHAnsi"/>
        </w:rPr>
        <w:t>responsibility</w:t>
      </w:r>
      <w:r w:rsidR="00DB2A2A" w:rsidRPr="002E265A">
        <w:rPr>
          <w:rFonts w:asciiTheme="minorHAnsi" w:hAnsiTheme="minorHAnsi"/>
        </w:rPr>
        <w:t xml:space="preserve"> throughout the dep</w:t>
      </w:r>
      <w:r w:rsidR="00B827AF" w:rsidRPr="002E265A">
        <w:rPr>
          <w:rFonts w:asciiTheme="minorHAnsi" w:hAnsiTheme="minorHAnsi"/>
        </w:rPr>
        <w:t>artment of the APR outcomes.</w:t>
      </w:r>
    </w:p>
    <w:p w:rsidR="00DB2A2A" w:rsidRPr="00DB2A2A" w:rsidRDefault="00DB2A2A" w:rsidP="00DB2A2A">
      <w:pPr>
        <w:rPr>
          <w:rFonts w:asciiTheme="minorHAnsi" w:eastAsia="Calibri" w:hAnsiTheme="minorHAnsi"/>
          <w:sz w:val="22"/>
          <w:szCs w:val="22"/>
          <w:lang w:eastAsia="en-US" w:bidi="ar-SA"/>
        </w:rPr>
      </w:pPr>
      <w:r w:rsidRPr="00DB2A2A">
        <w:rPr>
          <w:rFonts w:asciiTheme="minorHAnsi" w:eastAsia="Calibri" w:hAnsiTheme="minorHAnsi"/>
          <w:sz w:val="22"/>
          <w:szCs w:val="22"/>
          <w:lang w:eastAsia="en-US" w:bidi="ar-SA"/>
        </w:rPr>
        <w:t> </w:t>
      </w:r>
    </w:p>
    <w:p w:rsidR="00261C86" w:rsidRDefault="00DB2A2A" w:rsidP="00DB67BC">
      <w:pPr>
        <w:rPr>
          <w:rFonts w:asciiTheme="minorHAnsi" w:eastAsia="Calibri" w:hAnsiTheme="minorHAnsi"/>
          <w:sz w:val="22"/>
          <w:szCs w:val="22"/>
          <w:lang w:eastAsia="en-US" w:bidi="ar-SA"/>
        </w:rPr>
      </w:pPr>
      <w:r w:rsidRPr="00DB2A2A">
        <w:rPr>
          <w:rFonts w:asciiTheme="minorHAnsi" w:eastAsia="Calibri" w:hAnsiTheme="minorHAnsi"/>
          <w:sz w:val="22"/>
          <w:szCs w:val="22"/>
          <w:lang w:eastAsia="en-US" w:bidi="ar-SA"/>
        </w:rPr>
        <w:t>It is important that the review does not replicate existing work; rather that it takes a holistic review of provision, drawing on the review activities that take place in the department during the year. </w:t>
      </w:r>
    </w:p>
    <w:p w:rsidR="00B827AF" w:rsidRPr="00B827AF" w:rsidRDefault="00B827AF" w:rsidP="00DB67BC">
      <w:pPr>
        <w:rPr>
          <w:rFonts w:asciiTheme="minorHAnsi" w:eastAsia="Calibri" w:hAnsiTheme="minorHAnsi"/>
          <w:sz w:val="22"/>
          <w:szCs w:val="22"/>
          <w:lang w:eastAsia="en-US" w:bidi="ar-SA"/>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hideMark/>
          </w:tcPr>
          <w:p w:rsidR="00987571" w:rsidRPr="00397427" w:rsidRDefault="00987571" w:rsidP="00987571">
            <w:pPr>
              <w:spacing w:before="120" w:after="120"/>
              <w:rPr>
                <w:rFonts w:asciiTheme="minorHAnsi" w:hAnsiTheme="minorHAnsi"/>
                <w:b/>
                <w:sz w:val="22"/>
                <w:szCs w:val="22"/>
              </w:rPr>
            </w:pPr>
            <w:r w:rsidRPr="00397427">
              <w:rPr>
                <w:rFonts w:asciiTheme="minorHAnsi" w:hAnsiTheme="minorHAnsi"/>
                <w:b/>
                <w:sz w:val="22"/>
                <w:szCs w:val="22"/>
              </w:rPr>
              <w:t xml:space="preserve">1. </w:t>
            </w:r>
            <w:r w:rsidR="00DB67BC" w:rsidRPr="00397427">
              <w:rPr>
                <w:rFonts w:asciiTheme="minorHAnsi" w:hAnsiTheme="minorHAnsi"/>
                <w:b/>
                <w:sz w:val="22"/>
                <w:szCs w:val="22"/>
              </w:rPr>
              <w:t>In the context of the quality of the student</w:t>
            </w:r>
            <w:r w:rsidR="00095730" w:rsidRPr="00397427">
              <w:rPr>
                <w:rFonts w:asciiTheme="minorHAnsi" w:hAnsiTheme="minorHAnsi"/>
                <w:b/>
                <w:sz w:val="22"/>
                <w:szCs w:val="22"/>
              </w:rPr>
              <w:t>/participant</w:t>
            </w:r>
            <w:r w:rsidR="00DB67BC" w:rsidRPr="00397427">
              <w:rPr>
                <w:rFonts w:asciiTheme="minorHAnsi" w:hAnsiTheme="minorHAnsi"/>
                <w:b/>
                <w:sz w:val="22"/>
                <w:szCs w:val="22"/>
              </w:rPr>
              <w:t xml:space="preserve"> </w:t>
            </w:r>
            <w:r w:rsidR="00095730" w:rsidRPr="00397427">
              <w:rPr>
                <w:rFonts w:asciiTheme="minorHAnsi" w:hAnsiTheme="minorHAnsi"/>
                <w:b/>
                <w:sz w:val="22"/>
                <w:szCs w:val="22"/>
              </w:rPr>
              <w:t>(undergraduate, postgraduate and CPD</w:t>
            </w:r>
            <w:r w:rsidR="00D06266">
              <w:rPr>
                <w:rFonts w:asciiTheme="minorHAnsi" w:hAnsiTheme="minorHAnsi"/>
                <w:b/>
                <w:sz w:val="22"/>
                <w:szCs w:val="22"/>
              </w:rPr>
              <w:t xml:space="preserve"> </w:t>
            </w:r>
            <w:r w:rsidR="00B827AF">
              <w:rPr>
                <w:rFonts w:asciiTheme="minorHAnsi" w:hAnsiTheme="minorHAnsi"/>
                <w:b/>
                <w:sz w:val="22"/>
                <w:szCs w:val="22"/>
              </w:rPr>
              <w:t>[</w:t>
            </w:r>
            <w:r w:rsidR="002F04E8">
              <w:rPr>
                <w:rFonts w:asciiTheme="minorHAnsi" w:hAnsiTheme="minorHAnsi"/>
                <w:b/>
                <w:sz w:val="22"/>
                <w:szCs w:val="22"/>
              </w:rPr>
              <w:t>including online credit and non-</w:t>
            </w:r>
            <w:r w:rsidR="00D06266">
              <w:rPr>
                <w:rFonts w:asciiTheme="minorHAnsi" w:hAnsiTheme="minorHAnsi"/>
                <w:b/>
                <w:sz w:val="22"/>
                <w:szCs w:val="22"/>
              </w:rPr>
              <w:t>credit bearing programmes</w:t>
            </w:r>
            <w:r w:rsidR="00B827AF">
              <w:rPr>
                <w:rFonts w:asciiTheme="minorHAnsi" w:hAnsiTheme="minorHAnsi"/>
                <w:b/>
                <w:sz w:val="22"/>
                <w:szCs w:val="22"/>
              </w:rPr>
              <w:t>]</w:t>
            </w:r>
            <w:r w:rsidR="00095730" w:rsidRPr="00397427">
              <w:rPr>
                <w:rFonts w:asciiTheme="minorHAnsi" w:hAnsiTheme="minorHAnsi"/>
                <w:b/>
                <w:sz w:val="22"/>
                <w:szCs w:val="22"/>
              </w:rPr>
              <w:t xml:space="preserve">) </w:t>
            </w:r>
            <w:r w:rsidR="00DB67BC" w:rsidRPr="00397427">
              <w:rPr>
                <w:rFonts w:asciiTheme="minorHAnsi" w:hAnsiTheme="minorHAnsi"/>
                <w:b/>
                <w:sz w:val="22"/>
                <w:szCs w:val="22"/>
              </w:rPr>
              <w:t>and staff experience, what has gone well</w:t>
            </w:r>
            <w:r w:rsidR="005606EF">
              <w:rPr>
                <w:rFonts w:asciiTheme="minorHAnsi" w:hAnsiTheme="minorHAnsi"/>
                <w:b/>
                <w:sz w:val="22"/>
                <w:szCs w:val="22"/>
              </w:rPr>
              <w:t xml:space="preserve"> (including the implementation of best practice)</w:t>
            </w:r>
            <w:r w:rsidR="00DB67BC" w:rsidRPr="00397427">
              <w:rPr>
                <w:rFonts w:asciiTheme="minorHAnsi" w:hAnsiTheme="minorHAnsi"/>
                <w:b/>
                <w:sz w:val="22"/>
                <w:szCs w:val="22"/>
              </w:rPr>
              <w:t xml:space="preserve"> over the past year?</w:t>
            </w:r>
            <w:r w:rsidR="0066578B">
              <w:rPr>
                <w:rFonts w:asciiTheme="minorHAnsi" w:hAnsiTheme="minorHAnsi"/>
                <w:b/>
                <w:sz w:val="22"/>
                <w:szCs w:val="22"/>
              </w:rPr>
              <w:t xml:space="preserve">  </w:t>
            </w:r>
          </w:p>
          <w:p w:rsidR="00DB67BC" w:rsidRPr="00397427" w:rsidRDefault="00DB67BC" w:rsidP="005606EF">
            <w:pPr>
              <w:spacing w:before="120" w:after="120"/>
              <w:rPr>
                <w:rFonts w:asciiTheme="minorHAnsi" w:hAnsiTheme="minorHAnsi"/>
                <w:sz w:val="22"/>
                <w:szCs w:val="22"/>
                <w:lang w:val="en-US" w:eastAsia="en-US"/>
              </w:rPr>
            </w:pPr>
            <w:r w:rsidRPr="00397427">
              <w:rPr>
                <w:rFonts w:asciiTheme="minorHAnsi" w:hAnsiTheme="minorHAnsi"/>
                <w:b/>
                <w:i/>
                <w:sz w:val="22"/>
                <w:szCs w:val="22"/>
              </w:rPr>
              <w:t xml:space="preserve">You may wish to refer to the </w:t>
            </w:r>
            <w:hyperlink r:id="rId8" w:history="1">
              <w:r w:rsidRPr="00397427">
                <w:rPr>
                  <w:rStyle w:val="Hyperlink"/>
                  <w:rFonts w:asciiTheme="minorHAnsi" w:eastAsia="Calibri" w:hAnsiTheme="minorHAnsi"/>
                  <w:b/>
                  <w:i/>
                  <w:color w:val="auto"/>
                  <w:sz w:val="22"/>
                  <w:szCs w:val="22"/>
                </w:rPr>
                <w:t>Learning and Teaching Strategy</w:t>
              </w:r>
            </w:hyperlink>
            <w:r w:rsidRPr="00397427">
              <w:rPr>
                <w:rFonts w:asciiTheme="minorHAnsi" w:hAnsiTheme="minorHAnsi"/>
                <w:b/>
                <w:i/>
                <w:sz w:val="22"/>
                <w:szCs w:val="22"/>
              </w:rPr>
              <w:t xml:space="preserve"> and other policies when completing this section</w:t>
            </w:r>
            <w:r w:rsidR="0045433A" w:rsidRPr="00397427">
              <w:rPr>
                <w:rFonts w:asciiTheme="minorHAnsi" w:hAnsiTheme="minorHAnsi"/>
                <w:b/>
                <w:i/>
                <w:sz w:val="22"/>
                <w:szCs w:val="22"/>
              </w:rPr>
              <w:t xml:space="preserve"> and may refer to </w:t>
            </w:r>
            <w:r w:rsidR="0045433A" w:rsidRPr="00397427">
              <w:rPr>
                <w:rFonts w:asciiTheme="minorHAnsi" w:eastAsia="Calibri" w:hAnsiTheme="minorHAnsi"/>
                <w:b/>
                <w:sz w:val="22"/>
                <w:szCs w:val="22"/>
              </w:rPr>
              <w:t>significant issues that were identified previously and resolved by the department</w:t>
            </w:r>
            <w:r w:rsidR="005606EF">
              <w:rPr>
                <w:rFonts w:asciiTheme="minorHAnsi" w:eastAsia="Calibri" w:hAnsiTheme="minorHAnsi"/>
                <w:b/>
                <w:sz w:val="22"/>
                <w:szCs w:val="22"/>
              </w:rPr>
              <w:t xml:space="preserve"> (</w:t>
            </w:r>
            <w:r w:rsidR="00B827AF" w:rsidRPr="0066578B">
              <w:rPr>
                <w:rFonts w:asciiTheme="minorHAnsi" w:eastAsia="Calibri" w:hAnsiTheme="minorHAnsi"/>
                <w:b/>
                <w:i/>
                <w:sz w:val="22"/>
                <w:szCs w:val="22"/>
              </w:rPr>
              <w:t>please see the guidance notes for a detail</w:t>
            </w:r>
            <w:r w:rsidR="0066578B" w:rsidRPr="0066578B">
              <w:rPr>
                <w:rFonts w:asciiTheme="minorHAnsi" w:eastAsia="Calibri" w:hAnsiTheme="minorHAnsi"/>
                <w:b/>
                <w:i/>
                <w:sz w:val="22"/>
                <w:szCs w:val="22"/>
              </w:rPr>
              <w:t>ed list of prompts</w:t>
            </w:r>
            <w:r w:rsidR="0066578B">
              <w:rPr>
                <w:rFonts w:asciiTheme="minorHAnsi" w:eastAsia="Calibri" w:hAnsiTheme="minorHAnsi"/>
                <w:b/>
                <w:sz w:val="22"/>
                <w:szCs w:val="22"/>
              </w:rPr>
              <w:t>)</w:t>
            </w:r>
            <w:r w:rsidR="0045433A" w:rsidRPr="00397427">
              <w:rPr>
                <w:rFonts w:asciiTheme="minorHAnsi" w:eastAsia="Calibri" w:hAnsiTheme="minorHAnsi"/>
                <w:b/>
                <w:sz w:val="22"/>
                <w:szCs w:val="22"/>
              </w:rPr>
              <w:t>.</w:t>
            </w: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tcPr>
          <w:p w:rsidR="00DB67BC" w:rsidRPr="00397427" w:rsidRDefault="00DB67BC">
            <w:pPr>
              <w:jc w:val="both"/>
              <w:rPr>
                <w:rFonts w:asciiTheme="minorHAnsi" w:eastAsia="Calibri" w:hAnsiTheme="minorHAnsi"/>
                <w:i/>
                <w:sz w:val="22"/>
                <w:szCs w:val="22"/>
                <w:lang w:val="en-US" w:eastAsia="en-US"/>
              </w:rPr>
            </w:pPr>
            <w:r w:rsidRPr="00397427">
              <w:rPr>
                <w:rFonts w:asciiTheme="minorHAnsi" w:eastAsia="Calibri" w:hAnsiTheme="minorHAnsi"/>
                <w:i/>
                <w:sz w:val="22"/>
                <w:szCs w:val="22"/>
              </w:rPr>
              <w:t>Indicative length: no more than 500 words</w:t>
            </w:r>
          </w:p>
          <w:p w:rsidR="00DB67BC" w:rsidRPr="00397427" w:rsidRDefault="00DB67BC" w:rsidP="00B827AF">
            <w:pPr>
              <w:jc w:val="both"/>
              <w:rPr>
                <w:rFonts w:asciiTheme="minorHAnsi" w:eastAsia="Calibri" w:hAnsiTheme="minorHAnsi"/>
                <w:sz w:val="22"/>
                <w:szCs w:val="22"/>
                <w:lang w:val="en-US" w:eastAsia="en-US"/>
              </w:rPr>
            </w:pP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hideMark/>
          </w:tcPr>
          <w:p w:rsidR="00DB67BC" w:rsidRPr="00397427" w:rsidRDefault="0045433A" w:rsidP="0045433A">
            <w:pPr>
              <w:rPr>
                <w:rFonts w:asciiTheme="minorHAnsi" w:eastAsia="Calibri" w:hAnsiTheme="minorHAnsi"/>
                <w:b/>
                <w:sz w:val="22"/>
                <w:szCs w:val="22"/>
                <w:lang w:val="en-US" w:eastAsia="en-US"/>
              </w:rPr>
            </w:pPr>
            <w:r w:rsidRPr="00397427">
              <w:rPr>
                <w:rFonts w:asciiTheme="minorHAnsi" w:eastAsia="Calibri" w:hAnsiTheme="minorHAnsi"/>
                <w:b/>
                <w:sz w:val="22"/>
                <w:szCs w:val="22"/>
              </w:rPr>
              <w:lastRenderedPageBreak/>
              <w:t>2</w:t>
            </w:r>
            <w:r w:rsidR="00DB67BC" w:rsidRPr="00397427">
              <w:rPr>
                <w:rFonts w:asciiTheme="minorHAnsi" w:eastAsia="Calibri" w:hAnsiTheme="minorHAnsi"/>
                <w:b/>
                <w:sz w:val="22"/>
                <w:szCs w:val="22"/>
              </w:rPr>
              <w:t>. What significant issues were identified that have not been resolved, and what actions are being pursued/are required to resolve these issues?</w:t>
            </w: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tcPr>
          <w:p w:rsidR="003B5808" w:rsidRPr="00397427" w:rsidRDefault="00DB67BC">
            <w:pPr>
              <w:jc w:val="both"/>
              <w:rPr>
                <w:rFonts w:asciiTheme="minorHAnsi" w:eastAsia="Calibri" w:hAnsiTheme="minorHAnsi"/>
                <w:i/>
                <w:sz w:val="22"/>
                <w:szCs w:val="22"/>
                <w:lang w:val="en-US" w:eastAsia="en-US"/>
              </w:rPr>
            </w:pPr>
            <w:r w:rsidRPr="00397427">
              <w:rPr>
                <w:rFonts w:asciiTheme="minorHAnsi" w:eastAsia="Calibri" w:hAnsiTheme="minorHAnsi"/>
                <w:i/>
                <w:sz w:val="22"/>
                <w:szCs w:val="22"/>
              </w:rPr>
              <w:t>Indicative length: no more than 500 words</w:t>
            </w:r>
          </w:p>
          <w:p w:rsidR="003B5808" w:rsidRPr="00397427" w:rsidRDefault="003B5808">
            <w:pPr>
              <w:jc w:val="both"/>
              <w:rPr>
                <w:rFonts w:asciiTheme="minorHAnsi" w:eastAsia="Calibri" w:hAnsiTheme="minorHAnsi"/>
                <w:sz w:val="22"/>
                <w:szCs w:val="22"/>
              </w:rPr>
            </w:pPr>
          </w:p>
          <w:p w:rsidR="00DB67BC" w:rsidRPr="00397427" w:rsidRDefault="00DB67BC" w:rsidP="00B827AF">
            <w:pPr>
              <w:jc w:val="both"/>
              <w:rPr>
                <w:rFonts w:asciiTheme="minorHAnsi" w:eastAsia="Calibri" w:hAnsiTheme="minorHAnsi"/>
                <w:sz w:val="22"/>
                <w:szCs w:val="22"/>
                <w:lang w:val="en-US" w:eastAsia="en-US"/>
              </w:rPr>
            </w:pPr>
          </w:p>
        </w:tc>
      </w:tr>
      <w:tr w:rsidR="00095730" w:rsidRPr="00397427" w:rsidTr="00A46577">
        <w:tc>
          <w:tcPr>
            <w:tcW w:w="10632" w:type="dxa"/>
            <w:tcBorders>
              <w:top w:val="single" w:sz="4" w:space="0" w:color="000000"/>
              <w:left w:val="single" w:sz="4" w:space="0" w:color="000000"/>
              <w:bottom w:val="single" w:sz="4" w:space="0" w:color="000000"/>
              <w:right w:val="single" w:sz="4" w:space="0" w:color="000000"/>
            </w:tcBorders>
            <w:hideMark/>
          </w:tcPr>
          <w:p w:rsidR="00A46577" w:rsidRPr="00397427" w:rsidRDefault="00095730" w:rsidP="002F04E8">
            <w:pPr>
              <w:rPr>
                <w:rFonts w:asciiTheme="minorHAnsi" w:eastAsia="Calibri" w:hAnsiTheme="minorHAnsi"/>
                <w:b/>
                <w:i/>
                <w:sz w:val="22"/>
                <w:szCs w:val="22"/>
                <w:lang w:val="en-US" w:eastAsia="en-US"/>
              </w:rPr>
            </w:pPr>
            <w:r w:rsidRPr="00397427">
              <w:rPr>
                <w:rFonts w:asciiTheme="minorHAnsi" w:eastAsia="Calibri" w:hAnsiTheme="minorHAnsi"/>
                <w:b/>
                <w:sz w:val="22"/>
                <w:szCs w:val="22"/>
              </w:rPr>
              <w:t>3</w:t>
            </w:r>
            <w:r w:rsidR="00A46577" w:rsidRPr="00397427">
              <w:rPr>
                <w:rFonts w:asciiTheme="minorHAnsi" w:eastAsia="Calibri" w:hAnsiTheme="minorHAnsi"/>
                <w:b/>
                <w:sz w:val="22"/>
                <w:szCs w:val="22"/>
              </w:rPr>
              <w:t xml:space="preserve">. Are there any further issues </w:t>
            </w:r>
            <w:r w:rsidR="002F04E8">
              <w:rPr>
                <w:rFonts w:asciiTheme="minorHAnsi" w:eastAsia="Calibri" w:hAnsiTheme="minorHAnsi"/>
                <w:b/>
                <w:sz w:val="22"/>
                <w:szCs w:val="22"/>
              </w:rPr>
              <w:t>relating to teaching and learning activities</w:t>
            </w:r>
            <w:r w:rsidR="00415BB9" w:rsidRPr="00397427">
              <w:rPr>
                <w:rFonts w:asciiTheme="minorHAnsi" w:eastAsia="Calibri" w:hAnsiTheme="minorHAnsi"/>
                <w:b/>
                <w:sz w:val="22"/>
                <w:szCs w:val="22"/>
              </w:rPr>
              <w:t xml:space="preserve"> </w:t>
            </w:r>
            <w:r w:rsidR="00A46577" w:rsidRPr="00397427">
              <w:rPr>
                <w:rFonts w:asciiTheme="minorHAnsi" w:eastAsia="Calibri" w:hAnsiTheme="minorHAnsi"/>
                <w:b/>
                <w:sz w:val="22"/>
                <w:szCs w:val="22"/>
              </w:rPr>
              <w:t xml:space="preserve">that the department wishes to raise with UTC?  </w:t>
            </w:r>
            <w:r w:rsidR="00A46577" w:rsidRPr="00397427">
              <w:rPr>
                <w:rFonts w:asciiTheme="minorHAnsi" w:eastAsia="Calibri" w:hAnsiTheme="minorHAnsi"/>
                <w:b/>
                <w:i/>
                <w:sz w:val="22"/>
                <w:szCs w:val="22"/>
              </w:rPr>
              <w:t>Please give brief details.</w:t>
            </w:r>
          </w:p>
        </w:tc>
      </w:tr>
      <w:tr w:rsidR="00095730" w:rsidRPr="00397427" w:rsidTr="00A46577">
        <w:tc>
          <w:tcPr>
            <w:tcW w:w="10632" w:type="dxa"/>
            <w:tcBorders>
              <w:top w:val="single" w:sz="4" w:space="0" w:color="000000"/>
              <w:left w:val="single" w:sz="4" w:space="0" w:color="000000"/>
              <w:bottom w:val="single" w:sz="4" w:space="0" w:color="000000"/>
              <w:right w:val="single" w:sz="4" w:space="0" w:color="000000"/>
            </w:tcBorders>
          </w:tcPr>
          <w:p w:rsidR="00A46577" w:rsidRPr="00397427" w:rsidRDefault="00A46577" w:rsidP="00A46577">
            <w:pPr>
              <w:jc w:val="both"/>
              <w:rPr>
                <w:rFonts w:asciiTheme="minorHAnsi" w:eastAsia="Calibri" w:hAnsiTheme="minorHAnsi"/>
                <w:i/>
                <w:sz w:val="22"/>
                <w:szCs w:val="22"/>
                <w:lang w:val="en-US" w:eastAsia="en-US"/>
              </w:rPr>
            </w:pPr>
            <w:r w:rsidRPr="00397427">
              <w:rPr>
                <w:rFonts w:asciiTheme="minorHAnsi" w:eastAsia="Calibri" w:hAnsiTheme="minorHAnsi"/>
                <w:i/>
                <w:sz w:val="22"/>
                <w:szCs w:val="22"/>
              </w:rPr>
              <w:t>Indicative length: no more than 300 words</w:t>
            </w:r>
          </w:p>
          <w:p w:rsidR="00A46577" w:rsidRPr="00397427" w:rsidRDefault="00A46577" w:rsidP="00A46577">
            <w:pPr>
              <w:jc w:val="both"/>
              <w:rPr>
                <w:rFonts w:asciiTheme="minorHAnsi" w:eastAsia="Calibri" w:hAnsiTheme="minorHAnsi"/>
                <w:sz w:val="22"/>
                <w:szCs w:val="22"/>
              </w:rPr>
            </w:pPr>
          </w:p>
          <w:p w:rsidR="00A46577" w:rsidRPr="00397427" w:rsidRDefault="00A46577" w:rsidP="00B827AF">
            <w:pPr>
              <w:jc w:val="both"/>
              <w:rPr>
                <w:rFonts w:asciiTheme="minorHAnsi" w:eastAsia="Calibri" w:hAnsiTheme="minorHAnsi"/>
                <w:sz w:val="22"/>
                <w:szCs w:val="22"/>
                <w:lang w:val="en-US" w:eastAsia="en-US"/>
              </w:rPr>
            </w:pP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tcPr>
          <w:p w:rsidR="007B31C8" w:rsidRPr="00397427" w:rsidRDefault="00095730" w:rsidP="00095730">
            <w:pPr>
              <w:rPr>
                <w:rFonts w:asciiTheme="minorHAnsi" w:eastAsia="Calibri" w:hAnsiTheme="minorHAnsi"/>
                <w:b/>
                <w:sz w:val="22"/>
                <w:szCs w:val="22"/>
              </w:rPr>
            </w:pPr>
            <w:r w:rsidRPr="00397427">
              <w:rPr>
                <w:rFonts w:asciiTheme="minorHAnsi" w:eastAsia="Calibri" w:hAnsiTheme="minorHAnsi"/>
                <w:b/>
                <w:sz w:val="22"/>
                <w:szCs w:val="22"/>
              </w:rPr>
              <w:t>4</w:t>
            </w:r>
            <w:r w:rsidR="007B31C8" w:rsidRPr="00397427">
              <w:rPr>
                <w:rFonts w:asciiTheme="minorHAnsi" w:eastAsia="Calibri" w:hAnsiTheme="minorHAnsi"/>
                <w:b/>
                <w:sz w:val="22"/>
                <w:szCs w:val="22"/>
              </w:rPr>
              <w:t>. Looking forward, what are the top 3 priorities for the department relating to teaching and learning in the next 12 months?</w:t>
            </w: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tcPr>
          <w:p w:rsidR="007B31C8" w:rsidRPr="00397427" w:rsidRDefault="00CA05A0">
            <w:pPr>
              <w:rPr>
                <w:rFonts w:asciiTheme="minorHAnsi" w:eastAsia="Calibri" w:hAnsiTheme="minorHAnsi"/>
                <w:i/>
                <w:sz w:val="22"/>
                <w:szCs w:val="22"/>
              </w:rPr>
            </w:pPr>
            <w:r w:rsidRPr="00397427">
              <w:rPr>
                <w:rFonts w:asciiTheme="minorHAnsi" w:eastAsia="Calibri" w:hAnsiTheme="minorHAnsi"/>
                <w:i/>
                <w:sz w:val="22"/>
                <w:szCs w:val="22"/>
              </w:rPr>
              <w:t xml:space="preserve">Indicative length: </w:t>
            </w:r>
            <w:r w:rsidR="007B31C8" w:rsidRPr="00397427">
              <w:rPr>
                <w:rFonts w:asciiTheme="minorHAnsi" w:eastAsia="Calibri" w:hAnsiTheme="minorHAnsi"/>
                <w:i/>
                <w:sz w:val="22"/>
                <w:szCs w:val="22"/>
              </w:rPr>
              <w:t>no more than 300 words</w:t>
            </w:r>
          </w:p>
          <w:p w:rsidR="007B31C8" w:rsidRPr="00397427" w:rsidRDefault="007B31C8" w:rsidP="00B827AF">
            <w:pPr>
              <w:rPr>
                <w:rFonts w:asciiTheme="minorHAnsi" w:eastAsia="Calibri" w:hAnsiTheme="minorHAnsi"/>
                <w:sz w:val="22"/>
                <w:szCs w:val="22"/>
              </w:rPr>
            </w:pP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hideMark/>
          </w:tcPr>
          <w:p w:rsidR="00AD6326" w:rsidRPr="00397427" w:rsidRDefault="00095730" w:rsidP="0045433A">
            <w:pPr>
              <w:rPr>
                <w:rFonts w:asciiTheme="minorHAnsi" w:eastAsia="Calibri" w:hAnsiTheme="minorHAnsi"/>
                <w:b/>
                <w:sz w:val="22"/>
                <w:szCs w:val="22"/>
                <w:lang w:val="en-US" w:eastAsia="en-US"/>
              </w:rPr>
            </w:pPr>
            <w:r w:rsidRPr="00397427">
              <w:rPr>
                <w:rFonts w:asciiTheme="minorHAnsi" w:hAnsiTheme="minorHAnsi" w:cs="Palatino Linotype"/>
                <w:b/>
                <w:bCs/>
                <w:sz w:val="22"/>
                <w:szCs w:val="22"/>
                <w:lang w:eastAsia="en-GB"/>
              </w:rPr>
              <w:t>5</w:t>
            </w:r>
            <w:r w:rsidR="00AD6326" w:rsidRPr="00397427">
              <w:rPr>
                <w:rFonts w:asciiTheme="minorHAnsi" w:hAnsiTheme="minorHAnsi" w:cs="Palatino Linotype"/>
                <w:b/>
                <w:bCs/>
                <w:sz w:val="22"/>
                <w:szCs w:val="22"/>
                <w:lang w:eastAsia="en-GB"/>
              </w:rPr>
              <w:t xml:space="preserve">. </w:t>
            </w:r>
            <w:r w:rsidR="0047057B" w:rsidRPr="00397427">
              <w:rPr>
                <w:rFonts w:asciiTheme="minorHAnsi" w:hAnsiTheme="minorHAnsi"/>
                <w:b/>
                <w:bCs/>
                <w:sz w:val="22"/>
                <w:szCs w:val="22"/>
              </w:rPr>
              <w:t xml:space="preserve">Please outline the department’s </w:t>
            </w:r>
            <w:r w:rsidR="00AD6326" w:rsidRPr="00397427">
              <w:rPr>
                <w:rFonts w:asciiTheme="minorHAnsi" w:hAnsiTheme="minorHAnsi"/>
                <w:b/>
                <w:bCs/>
                <w:sz w:val="22"/>
                <w:szCs w:val="22"/>
              </w:rPr>
              <w:t>mechanisms fo</w:t>
            </w:r>
            <w:r w:rsidR="003B5808" w:rsidRPr="00397427">
              <w:rPr>
                <w:rFonts w:asciiTheme="minorHAnsi" w:hAnsiTheme="minorHAnsi"/>
                <w:b/>
                <w:bCs/>
                <w:sz w:val="22"/>
                <w:szCs w:val="22"/>
              </w:rPr>
              <w:t xml:space="preserve">r </w:t>
            </w:r>
            <w:r w:rsidR="0045433A" w:rsidRPr="00397427">
              <w:rPr>
                <w:rFonts w:asciiTheme="minorHAnsi" w:hAnsiTheme="minorHAnsi"/>
                <w:b/>
                <w:bCs/>
                <w:sz w:val="22"/>
                <w:szCs w:val="22"/>
              </w:rPr>
              <w:t>gathering student/participant feedback,</w:t>
            </w:r>
            <w:r w:rsidR="00AD6326" w:rsidRPr="00397427">
              <w:rPr>
                <w:rFonts w:asciiTheme="minorHAnsi" w:hAnsiTheme="minorHAnsi" w:cs="Arial"/>
                <w:b/>
                <w:bCs/>
                <w:iCs/>
                <w:sz w:val="22"/>
                <w:szCs w:val="22"/>
                <w:shd w:val="clear" w:color="auto" w:fill="FFFFFF"/>
              </w:rPr>
              <w:t xml:space="preserve"> any enhancements that have arisen as a result of student </w:t>
            </w:r>
            <w:r w:rsidR="0045433A" w:rsidRPr="00397427">
              <w:rPr>
                <w:rFonts w:asciiTheme="minorHAnsi" w:hAnsiTheme="minorHAnsi" w:cs="Arial"/>
                <w:b/>
                <w:bCs/>
                <w:iCs/>
                <w:sz w:val="22"/>
                <w:szCs w:val="22"/>
                <w:shd w:val="clear" w:color="auto" w:fill="FFFFFF"/>
              </w:rPr>
              <w:t>feedback</w:t>
            </w:r>
            <w:r w:rsidR="00AD6326" w:rsidRPr="00397427">
              <w:rPr>
                <w:rFonts w:asciiTheme="minorHAnsi" w:hAnsiTheme="minorHAnsi" w:cs="Arial"/>
                <w:b/>
                <w:bCs/>
                <w:iCs/>
                <w:sz w:val="22"/>
                <w:szCs w:val="22"/>
                <w:shd w:val="clear" w:color="auto" w:fill="FFFFFF"/>
              </w:rPr>
              <w:t xml:space="preserve">, and how these </w:t>
            </w:r>
            <w:r w:rsidR="007B31C8" w:rsidRPr="00397427">
              <w:rPr>
                <w:rFonts w:asciiTheme="minorHAnsi" w:hAnsiTheme="minorHAnsi" w:cs="Arial"/>
                <w:b/>
                <w:bCs/>
                <w:iCs/>
                <w:sz w:val="22"/>
                <w:szCs w:val="22"/>
                <w:shd w:val="clear" w:color="auto" w:fill="FFFFFF"/>
              </w:rPr>
              <w:t>we</w:t>
            </w:r>
            <w:r w:rsidR="00AD6326" w:rsidRPr="00397427">
              <w:rPr>
                <w:rFonts w:asciiTheme="minorHAnsi" w:hAnsiTheme="minorHAnsi" w:cs="Arial"/>
                <w:b/>
                <w:bCs/>
                <w:iCs/>
                <w:sz w:val="22"/>
                <w:szCs w:val="22"/>
                <w:shd w:val="clear" w:color="auto" w:fill="FFFFFF"/>
              </w:rPr>
              <w:t xml:space="preserve">re communicated </w:t>
            </w:r>
            <w:r w:rsidR="00B827AF">
              <w:rPr>
                <w:rFonts w:asciiTheme="minorHAnsi" w:hAnsiTheme="minorHAnsi" w:cs="Arial"/>
                <w:b/>
                <w:bCs/>
                <w:iCs/>
                <w:sz w:val="22"/>
                <w:szCs w:val="22"/>
                <w:shd w:val="clear" w:color="auto" w:fill="FFFFFF"/>
              </w:rPr>
              <w:t xml:space="preserve">(where appropriate) </w:t>
            </w:r>
            <w:r w:rsidR="0045433A" w:rsidRPr="00397427">
              <w:rPr>
                <w:rFonts w:asciiTheme="minorHAnsi" w:hAnsiTheme="minorHAnsi" w:cs="Arial"/>
                <w:b/>
                <w:bCs/>
                <w:iCs/>
                <w:sz w:val="22"/>
                <w:szCs w:val="22"/>
                <w:shd w:val="clear" w:color="auto" w:fill="FFFFFF"/>
              </w:rPr>
              <w:t>to students/participants</w:t>
            </w:r>
            <w:r w:rsidR="00AD6326" w:rsidRPr="00397427">
              <w:rPr>
                <w:rFonts w:asciiTheme="minorHAnsi" w:hAnsiTheme="minorHAnsi"/>
                <w:b/>
                <w:bCs/>
                <w:sz w:val="22"/>
                <w:szCs w:val="22"/>
              </w:rPr>
              <w:t xml:space="preserve">. </w:t>
            </w:r>
          </w:p>
        </w:tc>
      </w:tr>
      <w:tr w:rsidR="00095730" w:rsidRPr="00397427" w:rsidTr="00261C86">
        <w:tc>
          <w:tcPr>
            <w:tcW w:w="10632" w:type="dxa"/>
            <w:tcBorders>
              <w:top w:val="single" w:sz="4" w:space="0" w:color="000000"/>
              <w:left w:val="single" w:sz="4" w:space="0" w:color="000000"/>
              <w:bottom w:val="single" w:sz="4" w:space="0" w:color="000000"/>
              <w:right w:val="single" w:sz="4" w:space="0" w:color="000000"/>
            </w:tcBorders>
          </w:tcPr>
          <w:p w:rsidR="00AD6326" w:rsidRPr="00B827AF" w:rsidRDefault="00CA05A0" w:rsidP="00B827AF">
            <w:pPr>
              <w:jc w:val="both"/>
              <w:rPr>
                <w:rFonts w:asciiTheme="minorHAnsi" w:eastAsia="Calibri" w:hAnsiTheme="minorHAnsi"/>
                <w:i/>
                <w:sz w:val="22"/>
                <w:szCs w:val="22"/>
                <w:lang w:val="en-US" w:eastAsia="en-US"/>
              </w:rPr>
            </w:pPr>
            <w:r w:rsidRPr="00397427">
              <w:rPr>
                <w:rFonts w:asciiTheme="minorHAnsi" w:eastAsia="Calibri" w:hAnsiTheme="minorHAnsi"/>
                <w:i/>
                <w:sz w:val="22"/>
                <w:szCs w:val="22"/>
              </w:rPr>
              <w:t xml:space="preserve">Indicative length: </w:t>
            </w:r>
            <w:r w:rsidR="00AD6326" w:rsidRPr="00397427">
              <w:rPr>
                <w:rFonts w:asciiTheme="minorHAnsi" w:eastAsia="Calibri" w:hAnsiTheme="minorHAnsi"/>
                <w:i/>
                <w:sz w:val="22"/>
                <w:szCs w:val="22"/>
              </w:rPr>
              <w:t>no more than 300 words</w:t>
            </w:r>
          </w:p>
          <w:p w:rsidR="00AD6326" w:rsidRPr="00397427" w:rsidRDefault="00AD6326">
            <w:pPr>
              <w:rPr>
                <w:rFonts w:asciiTheme="minorHAnsi" w:hAnsiTheme="minorHAnsi" w:cs="Palatino Linotype"/>
                <w:bCs/>
                <w:sz w:val="22"/>
                <w:szCs w:val="22"/>
                <w:lang w:eastAsia="en-GB"/>
              </w:rPr>
            </w:pPr>
          </w:p>
        </w:tc>
      </w:tr>
    </w:tbl>
    <w:p w:rsidR="00CD396F" w:rsidRPr="00397427" w:rsidRDefault="00C250B1" w:rsidP="0047057B">
      <w:pPr>
        <w:jc w:val="both"/>
        <w:rPr>
          <w:rFonts w:asciiTheme="minorHAnsi" w:hAnsiTheme="minorHAnsi"/>
          <w:b/>
          <w:i/>
          <w:sz w:val="22"/>
          <w:szCs w:val="22"/>
        </w:rPr>
      </w:pPr>
      <w:r w:rsidRPr="00397427">
        <w:rPr>
          <w:rFonts w:asciiTheme="minorHAnsi" w:hAnsiTheme="minorHAnsi"/>
          <w:sz w:val="22"/>
          <w:szCs w:val="22"/>
        </w:rPr>
        <w:t xml:space="preserve">The completed APR pro </w:t>
      </w:r>
      <w:r w:rsidR="00DB67BC" w:rsidRPr="00397427">
        <w:rPr>
          <w:rFonts w:asciiTheme="minorHAnsi" w:hAnsiTheme="minorHAnsi"/>
          <w:sz w:val="22"/>
          <w:szCs w:val="22"/>
        </w:rPr>
        <w:t xml:space="preserve">forma should be returned to </w:t>
      </w:r>
      <w:r w:rsidR="008C5ABB" w:rsidRPr="00397427">
        <w:rPr>
          <w:rFonts w:asciiTheme="minorHAnsi" w:hAnsiTheme="minorHAnsi"/>
          <w:sz w:val="22"/>
          <w:szCs w:val="22"/>
        </w:rPr>
        <w:t>the</w:t>
      </w:r>
      <w:r w:rsidR="002F04E8">
        <w:rPr>
          <w:rFonts w:asciiTheme="minorHAnsi" w:hAnsiTheme="minorHAnsi"/>
          <w:sz w:val="22"/>
          <w:szCs w:val="22"/>
        </w:rPr>
        <w:t xml:space="preserve"> </w:t>
      </w:r>
      <w:r w:rsidR="00987571" w:rsidRPr="00397427">
        <w:rPr>
          <w:rStyle w:val="Hyperlink"/>
          <w:rFonts w:asciiTheme="minorHAnsi" w:hAnsiTheme="minorHAnsi"/>
          <w:color w:val="auto"/>
          <w:sz w:val="22"/>
          <w:szCs w:val="22"/>
          <w:u w:val="none"/>
        </w:rPr>
        <w:t>Ac</w:t>
      </w:r>
      <w:r w:rsidR="008C5ABB" w:rsidRPr="00397427">
        <w:rPr>
          <w:rStyle w:val="Hyperlink"/>
          <w:rFonts w:asciiTheme="minorHAnsi" w:hAnsiTheme="minorHAnsi"/>
          <w:color w:val="auto"/>
          <w:sz w:val="22"/>
          <w:szCs w:val="22"/>
          <w:u w:val="none"/>
        </w:rPr>
        <w:t xml:space="preserve">ademic Support Office </w:t>
      </w:r>
      <w:r w:rsidR="00B5017D">
        <w:rPr>
          <w:rStyle w:val="Hyperlink"/>
          <w:rFonts w:asciiTheme="minorHAnsi" w:hAnsiTheme="minorHAnsi"/>
          <w:color w:val="auto"/>
          <w:sz w:val="22"/>
          <w:szCs w:val="22"/>
          <w:u w:val="none"/>
        </w:rPr>
        <w:t>(</w:t>
      </w:r>
      <w:hyperlink r:id="rId9" w:history="1">
        <w:r w:rsidR="00B5017D" w:rsidRPr="000A4829">
          <w:rPr>
            <w:rStyle w:val="Hyperlink"/>
            <w:rFonts w:asciiTheme="minorHAnsi" w:hAnsiTheme="minorHAnsi"/>
            <w:sz w:val="22"/>
            <w:szCs w:val="22"/>
          </w:rPr>
          <w:t>aso@york.ac.uk</w:t>
        </w:r>
      </w:hyperlink>
      <w:r w:rsidR="008C5ABB" w:rsidRPr="00397427">
        <w:rPr>
          <w:rStyle w:val="Hyperlink"/>
          <w:rFonts w:asciiTheme="minorHAnsi" w:hAnsiTheme="minorHAnsi"/>
          <w:color w:val="auto"/>
          <w:sz w:val="22"/>
          <w:szCs w:val="22"/>
          <w:u w:val="none"/>
        </w:rPr>
        <w:t xml:space="preserve">) </w:t>
      </w:r>
      <w:r w:rsidR="00DB67BC" w:rsidRPr="00397427">
        <w:rPr>
          <w:rFonts w:asciiTheme="minorHAnsi" w:hAnsiTheme="minorHAnsi"/>
          <w:sz w:val="22"/>
          <w:szCs w:val="22"/>
        </w:rPr>
        <w:t xml:space="preserve">by email </w:t>
      </w:r>
      <w:r w:rsidR="00DB67BC" w:rsidRPr="00397427">
        <w:rPr>
          <w:rFonts w:asciiTheme="minorHAnsi" w:hAnsiTheme="minorHAnsi"/>
          <w:b/>
          <w:sz w:val="22"/>
          <w:szCs w:val="22"/>
        </w:rPr>
        <w:t xml:space="preserve">before </w:t>
      </w:r>
      <w:r w:rsidR="0045433A" w:rsidRPr="00397427">
        <w:rPr>
          <w:rFonts w:asciiTheme="minorHAnsi" w:hAnsiTheme="minorHAnsi"/>
          <w:b/>
          <w:i/>
          <w:sz w:val="22"/>
          <w:szCs w:val="22"/>
        </w:rPr>
        <w:t>1</w:t>
      </w:r>
      <w:r w:rsidR="00261C86" w:rsidRPr="00397427">
        <w:rPr>
          <w:rFonts w:asciiTheme="minorHAnsi" w:hAnsiTheme="minorHAnsi"/>
          <w:b/>
          <w:i/>
          <w:sz w:val="22"/>
          <w:szCs w:val="22"/>
        </w:rPr>
        <w:t>5</w:t>
      </w:r>
      <w:r w:rsidR="00DB67BC" w:rsidRPr="00397427">
        <w:rPr>
          <w:rFonts w:asciiTheme="minorHAnsi" w:hAnsiTheme="minorHAnsi"/>
          <w:b/>
          <w:i/>
          <w:sz w:val="22"/>
          <w:szCs w:val="22"/>
        </w:rPr>
        <w:t xml:space="preserve"> November 201</w:t>
      </w:r>
      <w:r w:rsidR="0045433A" w:rsidRPr="00397427">
        <w:rPr>
          <w:rFonts w:asciiTheme="minorHAnsi" w:hAnsiTheme="minorHAnsi"/>
          <w:b/>
          <w:i/>
          <w:sz w:val="22"/>
          <w:szCs w:val="22"/>
        </w:rPr>
        <w:t>7</w:t>
      </w:r>
      <w:r w:rsidR="003B5808" w:rsidRPr="00397427">
        <w:rPr>
          <w:rFonts w:asciiTheme="minorHAnsi" w:hAnsiTheme="minorHAnsi"/>
          <w:b/>
          <w:i/>
          <w:sz w:val="22"/>
          <w:szCs w:val="22"/>
        </w:rPr>
        <w:t>.</w:t>
      </w:r>
    </w:p>
    <w:p w:rsidR="00DB67BC" w:rsidRPr="00397427" w:rsidRDefault="00DB67BC" w:rsidP="00DB67BC">
      <w:pPr>
        <w:rPr>
          <w:rFonts w:ascii="Palatino" w:hAnsi="Palatino"/>
          <w:sz w:val="22"/>
          <w:szCs w:val="22"/>
        </w:rPr>
        <w:sectPr w:rsidR="00DB67BC" w:rsidRPr="00397427" w:rsidSect="00261C86">
          <w:footerReference w:type="default" r:id="rId10"/>
          <w:pgSz w:w="12240" w:h="15840"/>
          <w:pgMar w:top="907" w:right="1134" w:bottom="907" w:left="1134" w:header="709" w:footer="465" w:gutter="0"/>
          <w:cols w:space="720"/>
        </w:sectPr>
      </w:pPr>
    </w:p>
    <w:p w:rsidR="00DB67BC" w:rsidRPr="00397427" w:rsidRDefault="00DB67BC" w:rsidP="00AB5828">
      <w:pPr>
        <w:jc w:val="center"/>
        <w:rPr>
          <w:rFonts w:asciiTheme="minorHAnsi" w:hAnsiTheme="minorHAnsi"/>
          <w:b/>
          <w:sz w:val="22"/>
          <w:szCs w:val="22"/>
        </w:rPr>
      </w:pPr>
      <w:r w:rsidRPr="00397427">
        <w:rPr>
          <w:rFonts w:asciiTheme="minorHAnsi" w:hAnsiTheme="minorHAnsi"/>
          <w:b/>
          <w:sz w:val="22"/>
          <w:szCs w:val="22"/>
        </w:rPr>
        <w:lastRenderedPageBreak/>
        <w:t xml:space="preserve">ANNUAL PROGRAMME REVIEW: GUIDANCE NOTES FOR </w:t>
      </w:r>
      <w:r w:rsidR="00BA40C2">
        <w:rPr>
          <w:rFonts w:asciiTheme="minorHAnsi" w:hAnsiTheme="minorHAnsi"/>
          <w:b/>
          <w:sz w:val="22"/>
          <w:szCs w:val="22"/>
        </w:rPr>
        <w:t>SUPPLEMENTARY PROGRAMME</w:t>
      </w:r>
      <w:r w:rsidRPr="00397427">
        <w:rPr>
          <w:rFonts w:asciiTheme="minorHAnsi" w:hAnsiTheme="minorHAnsi"/>
          <w:b/>
          <w:sz w:val="22"/>
          <w:szCs w:val="22"/>
        </w:rPr>
        <w:t>S</w:t>
      </w:r>
    </w:p>
    <w:p w:rsidR="00DB67BC" w:rsidRPr="00397427" w:rsidRDefault="00DB67BC" w:rsidP="00AB5828">
      <w:pPr>
        <w:rPr>
          <w:rFonts w:asciiTheme="minorHAnsi" w:hAnsiTheme="minorHAnsi"/>
          <w:sz w:val="22"/>
          <w:szCs w:val="22"/>
        </w:rPr>
      </w:pPr>
    </w:p>
    <w:p w:rsidR="00DB67BC" w:rsidRPr="00397427" w:rsidRDefault="00095730" w:rsidP="00095730">
      <w:pPr>
        <w:rPr>
          <w:rFonts w:asciiTheme="minorHAnsi" w:hAnsiTheme="minorHAnsi"/>
          <w:sz w:val="22"/>
          <w:szCs w:val="22"/>
        </w:rPr>
      </w:pPr>
      <w:r w:rsidRPr="00397427">
        <w:rPr>
          <w:rFonts w:asciiTheme="minorHAnsi" w:hAnsiTheme="minorHAnsi"/>
          <w:sz w:val="22"/>
          <w:szCs w:val="22"/>
        </w:rPr>
        <w:t>For 2016/17 the Annual Programme Review (APR) process and documentation has been revised to facilitate better reflection on the activities of supplementary programme provision. The following guidance notes are divided into two parts: Part A provides specific advice on completing the Review Pro Forma and Part B provides general background information on the APR and the process by which departments are expected to identify the salient points to present to University Teaching Committee (UTC) and the York Graduate Research School (YGRS) through the pro forma.</w:t>
      </w:r>
    </w:p>
    <w:p w:rsidR="00DB67BC" w:rsidRPr="00397427" w:rsidRDefault="00DB67BC" w:rsidP="00095730">
      <w:pPr>
        <w:rPr>
          <w:rFonts w:asciiTheme="minorHAnsi" w:hAnsiTheme="minorHAnsi"/>
          <w:sz w:val="22"/>
          <w:szCs w:val="22"/>
        </w:rPr>
      </w:pPr>
    </w:p>
    <w:p w:rsidR="00095730" w:rsidRPr="00397427" w:rsidRDefault="00095730" w:rsidP="00095730">
      <w:pPr>
        <w:rPr>
          <w:rFonts w:asciiTheme="minorHAnsi" w:eastAsia="Calibri" w:hAnsiTheme="minorHAnsi"/>
          <w:b/>
          <w:sz w:val="22"/>
          <w:szCs w:val="22"/>
          <w:lang w:eastAsia="en-US" w:bidi="ar-SA"/>
        </w:rPr>
      </w:pPr>
      <w:r w:rsidRPr="00397427">
        <w:rPr>
          <w:rFonts w:asciiTheme="minorHAnsi" w:eastAsia="Calibri" w:hAnsiTheme="minorHAnsi"/>
          <w:b/>
          <w:sz w:val="22"/>
          <w:szCs w:val="22"/>
          <w:lang w:eastAsia="en-US" w:bidi="ar-SA"/>
        </w:rPr>
        <w:t>Purpose of the Annual Programme Review</w:t>
      </w: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The principal objectives of the APR are to ensure that academic standards are maintained and to improve programme quality through the engagement of staff and students/ participants in reflection and action planning. This is a continuing process, and should not be confined to the APR meeting.</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The APR is an opportunity for departments to reflect on the teaching and learning activity of the previous academic year, and to raise any issues with UTC and YGRS. This reflection includes celebrating successes, identifying addressed issues and proposing solutions for any areas which remain unresolved.  </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The APR process should: </w:t>
      </w: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 </w:t>
      </w:r>
    </w:p>
    <w:p w:rsidR="00095730" w:rsidRPr="00397427" w:rsidRDefault="00095730" w:rsidP="00095730">
      <w:pPr>
        <w:pStyle w:val="ListParagraph"/>
        <w:numPr>
          <w:ilvl w:val="0"/>
          <w:numId w:val="29"/>
        </w:numPr>
        <w:ind w:left="426" w:hanging="284"/>
        <w:rPr>
          <w:rFonts w:asciiTheme="minorHAnsi" w:hAnsiTheme="minorHAnsi"/>
        </w:rPr>
      </w:pPr>
      <w:r w:rsidRPr="00397427">
        <w:rPr>
          <w:rFonts w:asciiTheme="minorHAnsi" w:hAnsiTheme="minorHAnsi"/>
        </w:rPr>
        <w:t>reflect on both quality and standards;</w:t>
      </w:r>
    </w:p>
    <w:p w:rsidR="00095730" w:rsidRPr="00397427" w:rsidRDefault="00095730" w:rsidP="00095730">
      <w:pPr>
        <w:pStyle w:val="ListParagraph"/>
        <w:numPr>
          <w:ilvl w:val="0"/>
          <w:numId w:val="29"/>
        </w:numPr>
        <w:ind w:left="426" w:hanging="284"/>
        <w:rPr>
          <w:rFonts w:asciiTheme="minorHAnsi" w:hAnsiTheme="minorHAnsi"/>
        </w:rPr>
      </w:pPr>
      <w:r w:rsidRPr="00397427">
        <w:rPr>
          <w:rFonts w:asciiTheme="minorHAnsi" w:hAnsiTheme="minorHAnsi"/>
        </w:rPr>
        <w:t>encompass undergraduate, postgraduate taught, postgraduate, CPD and distance learning programmes/provision;</w:t>
      </w:r>
    </w:p>
    <w:p w:rsidR="00095730" w:rsidRPr="00397427" w:rsidRDefault="00095730" w:rsidP="00095730">
      <w:pPr>
        <w:pStyle w:val="ListParagraph"/>
        <w:numPr>
          <w:ilvl w:val="0"/>
          <w:numId w:val="29"/>
        </w:numPr>
        <w:ind w:left="426" w:hanging="284"/>
        <w:rPr>
          <w:rFonts w:asciiTheme="minorHAnsi" w:hAnsiTheme="minorHAnsi"/>
        </w:rPr>
      </w:pPr>
      <w:r w:rsidRPr="00397427">
        <w:rPr>
          <w:rFonts w:asciiTheme="minorHAnsi" w:hAnsiTheme="minorHAnsi"/>
        </w:rPr>
        <w:t>encompass individual programme/activity level review and overarching departmental themes and priorities</w:t>
      </w:r>
    </w:p>
    <w:p w:rsidR="00095730" w:rsidRPr="00397427" w:rsidRDefault="00095730" w:rsidP="00095730">
      <w:pPr>
        <w:pStyle w:val="ListParagraph"/>
        <w:numPr>
          <w:ilvl w:val="0"/>
          <w:numId w:val="29"/>
        </w:numPr>
        <w:ind w:left="426" w:hanging="284"/>
        <w:rPr>
          <w:rFonts w:asciiTheme="minorHAnsi" w:hAnsiTheme="minorHAnsi"/>
        </w:rPr>
      </w:pPr>
      <w:r w:rsidRPr="00397427">
        <w:rPr>
          <w:rFonts w:asciiTheme="minorHAnsi" w:hAnsiTheme="minorHAnsi"/>
        </w:rPr>
        <w:t xml:space="preserve">engage all staff in the department.  </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The review is an important part of the University’s quality assurance and enhancement framework, which in turn contributes to the key principles of the Learning and Teaching Strategy, particularly: excellence in learning and teaching. An important aspect of the APR is to provide assurance that issues identified, both internally and externally, are acted upon and to inform university level priorities for support and policy development. </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Within the department the APR should promote: </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consideration of student/participant feedback in quality review;</w:t>
      </w: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reflection and evaluation;</w:t>
      </w: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honesty and openness;</w:t>
      </w: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forward planning;</w:t>
      </w: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sharing of experiences and good practice;</w:t>
      </w:r>
    </w:p>
    <w:p w:rsidR="00095730" w:rsidRPr="00397427" w:rsidRDefault="00095730" w:rsidP="00095730">
      <w:pPr>
        <w:pStyle w:val="ListParagraph"/>
        <w:numPr>
          <w:ilvl w:val="0"/>
          <w:numId w:val="28"/>
        </w:numPr>
        <w:ind w:left="426" w:hanging="284"/>
        <w:rPr>
          <w:rFonts w:asciiTheme="minorHAnsi" w:hAnsiTheme="minorHAnsi"/>
        </w:rPr>
      </w:pPr>
      <w:r w:rsidRPr="00397427">
        <w:rPr>
          <w:rFonts w:asciiTheme="minorHAnsi" w:hAnsiTheme="minorHAnsi"/>
        </w:rPr>
        <w:t>consideration of interdisciplinary and external perspectives;</w:t>
      </w:r>
    </w:p>
    <w:p w:rsidR="00095730" w:rsidRPr="00397427" w:rsidRDefault="00FD7E75" w:rsidP="00095730">
      <w:pPr>
        <w:pStyle w:val="ListParagraph"/>
        <w:numPr>
          <w:ilvl w:val="0"/>
          <w:numId w:val="28"/>
        </w:numPr>
        <w:ind w:left="426" w:hanging="284"/>
        <w:rPr>
          <w:rFonts w:asciiTheme="minorHAnsi" w:hAnsiTheme="minorHAnsi"/>
        </w:rPr>
      </w:pPr>
      <w:r>
        <w:rPr>
          <w:rFonts w:asciiTheme="minorHAnsi" w:hAnsiTheme="minorHAnsi"/>
        </w:rPr>
        <w:t>responsibility</w:t>
      </w:r>
      <w:r w:rsidR="00095730" w:rsidRPr="00397427">
        <w:rPr>
          <w:rFonts w:asciiTheme="minorHAnsi" w:hAnsiTheme="minorHAnsi"/>
        </w:rPr>
        <w:t xml:space="preserve"> throughout the department of the APR outcomes.</w:t>
      </w:r>
    </w:p>
    <w:p w:rsidR="00095730" w:rsidRPr="00397427" w:rsidRDefault="00095730" w:rsidP="00095730">
      <w:pPr>
        <w:rPr>
          <w:rFonts w:asciiTheme="minorHAnsi" w:eastAsia="Calibri" w:hAnsiTheme="minorHAnsi"/>
          <w:sz w:val="22"/>
          <w:szCs w:val="22"/>
          <w:lang w:eastAsia="en-US" w:bidi="ar-SA"/>
        </w:rPr>
      </w:pPr>
    </w:p>
    <w:p w:rsidR="00095730" w:rsidRPr="00397427" w:rsidRDefault="00095730" w:rsidP="00095730">
      <w:pPr>
        <w:rPr>
          <w:rFonts w:asciiTheme="minorHAnsi" w:eastAsia="Calibri" w:hAnsiTheme="minorHAnsi"/>
          <w:sz w:val="22"/>
          <w:szCs w:val="22"/>
          <w:lang w:eastAsia="en-US" w:bidi="ar-SA"/>
        </w:rPr>
      </w:pPr>
      <w:r w:rsidRPr="00397427">
        <w:rPr>
          <w:rFonts w:asciiTheme="minorHAnsi" w:eastAsia="Calibri" w:hAnsiTheme="minorHAnsi"/>
          <w:sz w:val="22"/>
          <w:szCs w:val="22"/>
          <w:lang w:eastAsia="en-US" w:bidi="ar-SA"/>
        </w:rPr>
        <w:t xml:space="preserve">It is important that the review does not replicate existing work; rather that it takes a holistic review of provision, drawing on the review activities that take place in the department during the year.  </w:t>
      </w:r>
    </w:p>
    <w:p w:rsidR="00095730" w:rsidRPr="00397427" w:rsidRDefault="00095730" w:rsidP="00095730">
      <w:pPr>
        <w:jc w:val="both"/>
        <w:rPr>
          <w:rFonts w:asciiTheme="minorHAnsi" w:hAnsiTheme="minorHAnsi"/>
          <w:b/>
        </w:rPr>
      </w:pPr>
    </w:p>
    <w:p w:rsidR="00DB67BC" w:rsidRPr="00397427" w:rsidRDefault="00DB67BC" w:rsidP="00E32194">
      <w:pPr>
        <w:pStyle w:val="ListParagraph"/>
        <w:numPr>
          <w:ilvl w:val="0"/>
          <w:numId w:val="13"/>
        </w:numPr>
        <w:spacing w:after="0"/>
        <w:ind w:left="426" w:hanging="426"/>
        <w:rPr>
          <w:rFonts w:asciiTheme="minorHAnsi" w:hAnsiTheme="minorHAnsi"/>
          <w:b/>
        </w:rPr>
      </w:pPr>
      <w:r w:rsidRPr="00397427">
        <w:rPr>
          <w:rFonts w:asciiTheme="minorHAnsi" w:hAnsiTheme="minorHAnsi"/>
          <w:b/>
        </w:rPr>
        <w:t xml:space="preserve">Completion of the </w:t>
      </w:r>
      <w:r w:rsidR="00C250B1" w:rsidRPr="00397427">
        <w:rPr>
          <w:rFonts w:asciiTheme="minorHAnsi" w:hAnsiTheme="minorHAnsi"/>
          <w:b/>
        </w:rPr>
        <w:t>pro forma</w:t>
      </w:r>
    </w:p>
    <w:p w:rsidR="00095730" w:rsidRPr="00397427" w:rsidRDefault="00095730" w:rsidP="00E32194">
      <w:pPr>
        <w:rPr>
          <w:rFonts w:asciiTheme="minorHAnsi" w:hAnsiTheme="minorHAnsi"/>
          <w:sz w:val="22"/>
          <w:szCs w:val="22"/>
        </w:rPr>
      </w:pPr>
      <w:r w:rsidRPr="00397427">
        <w:rPr>
          <w:rFonts w:asciiTheme="minorHAnsi" w:hAnsiTheme="minorHAnsi"/>
          <w:sz w:val="22"/>
          <w:szCs w:val="22"/>
        </w:rPr>
        <w:t xml:space="preserve">Departments are asked to complete the Review pro forma by commenting on those matters which are of particular significance to students/participants and staff in terms of the teaching and learning experience, be they related to successes, good practice, risks to quality, or challenges. This ‘by exception’ approach is intended to encourage reflection and discourse </w:t>
      </w:r>
      <w:r w:rsidRPr="00A238F7">
        <w:rPr>
          <w:rFonts w:asciiTheme="minorHAnsi" w:hAnsiTheme="minorHAnsi"/>
          <w:sz w:val="22"/>
          <w:szCs w:val="22"/>
        </w:rPr>
        <w:t>with UTC and YGRS, rather than providing a lengthy descriptive account or set of data. It will also help UTC and YGRS to share good ideas more widely, so that the University as a whole can benefit from this experience.</w:t>
      </w:r>
      <w:r w:rsidRPr="00397427">
        <w:rPr>
          <w:rFonts w:asciiTheme="minorHAnsi" w:hAnsiTheme="minorHAnsi"/>
          <w:sz w:val="22"/>
          <w:szCs w:val="22"/>
        </w:rPr>
        <w:t xml:space="preserve"> </w:t>
      </w:r>
    </w:p>
    <w:p w:rsidR="00095730" w:rsidRPr="00397427" w:rsidRDefault="00095730" w:rsidP="00E32194">
      <w:pPr>
        <w:rPr>
          <w:rFonts w:asciiTheme="minorHAnsi" w:hAnsiTheme="minorHAnsi"/>
          <w:sz w:val="22"/>
          <w:szCs w:val="22"/>
        </w:rPr>
      </w:pPr>
    </w:p>
    <w:p w:rsidR="004F5052" w:rsidRPr="00397427" w:rsidRDefault="00095730" w:rsidP="00E32194">
      <w:pPr>
        <w:rPr>
          <w:rFonts w:asciiTheme="minorHAnsi" w:hAnsiTheme="minorHAnsi"/>
          <w:sz w:val="22"/>
          <w:szCs w:val="22"/>
        </w:rPr>
      </w:pPr>
      <w:r w:rsidRPr="00397427">
        <w:rPr>
          <w:rFonts w:asciiTheme="minorHAnsi" w:hAnsiTheme="minorHAnsi"/>
          <w:sz w:val="22"/>
          <w:szCs w:val="22"/>
        </w:rPr>
        <w:lastRenderedPageBreak/>
        <w:t xml:space="preserve">Please note: The APR process is intended to cover all levels of </w:t>
      </w:r>
      <w:r w:rsidR="00E32194" w:rsidRPr="00397427">
        <w:rPr>
          <w:rFonts w:asciiTheme="minorHAnsi" w:hAnsiTheme="minorHAnsi"/>
          <w:sz w:val="22"/>
          <w:szCs w:val="22"/>
        </w:rPr>
        <w:t xml:space="preserve">undergraduate and postgraduate </w:t>
      </w:r>
      <w:r w:rsidRPr="00397427">
        <w:rPr>
          <w:rFonts w:asciiTheme="minorHAnsi" w:hAnsiTheme="minorHAnsi"/>
          <w:sz w:val="22"/>
          <w:szCs w:val="22"/>
        </w:rPr>
        <w:t>study and all modes of delivery</w:t>
      </w:r>
      <w:r w:rsidR="00E32194" w:rsidRPr="00397427">
        <w:rPr>
          <w:rFonts w:asciiTheme="minorHAnsi" w:hAnsiTheme="minorHAnsi"/>
          <w:sz w:val="22"/>
          <w:szCs w:val="22"/>
        </w:rPr>
        <w:t>,</w:t>
      </w:r>
      <w:r w:rsidRPr="00397427">
        <w:rPr>
          <w:rFonts w:asciiTheme="minorHAnsi" w:hAnsiTheme="minorHAnsi"/>
          <w:sz w:val="22"/>
          <w:szCs w:val="22"/>
        </w:rPr>
        <w:t xml:space="preserve"> including distance learning and CPD activities, so please bear this in mind when consulting colleagues, arranging meetings and completing the pro forma itself.</w:t>
      </w:r>
    </w:p>
    <w:p w:rsidR="00E32194" w:rsidRPr="00397427" w:rsidRDefault="00E32194" w:rsidP="00E32194">
      <w:pPr>
        <w:rPr>
          <w:rFonts w:asciiTheme="minorHAnsi" w:hAnsiTheme="minorHAnsi" w:cs="Arial"/>
          <w:b/>
          <w:bCs/>
          <w:sz w:val="22"/>
          <w:szCs w:val="22"/>
        </w:rPr>
      </w:pPr>
    </w:p>
    <w:p w:rsidR="00DB67BC" w:rsidRPr="00397427" w:rsidRDefault="00DB67BC" w:rsidP="00E32194">
      <w:pPr>
        <w:rPr>
          <w:rFonts w:asciiTheme="minorHAnsi" w:hAnsiTheme="minorHAnsi"/>
          <w:sz w:val="22"/>
          <w:szCs w:val="22"/>
        </w:rPr>
      </w:pPr>
      <w:r w:rsidRPr="00397427">
        <w:rPr>
          <w:rFonts w:asciiTheme="minorHAnsi" w:hAnsiTheme="minorHAnsi"/>
          <w:sz w:val="22"/>
          <w:szCs w:val="22"/>
        </w:rPr>
        <w:t xml:space="preserve">We have included indicative word lengths under each section. Please note that these should be treated as </w:t>
      </w:r>
      <w:r w:rsidR="00CA05A0" w:rsidRPr="00397427">
        <w:rPr>
          <w:rFonts w:asciiTheme="minorHAnsi" w:hAnsiTheme="minorHAnsi"/>
          <w:sz w:val="22"/>
          <w:szCs w:val="22"/>
        </w:rPr>
        <w:t xml:space="preserve">an </w:t>
      </w:r>
      <w:r w:rsidRPr="00397427">
        <w:rPr>
          <w:rFonts w:asciiTheme="minorHAnsi" w:hAnsiTheme="minorHAnsi"/>
          <w:sz w:val="22"/>
          <w:szCs w:val="22"/>
        </w:rPr>
        <w:t>upper limit.</w:t>
      </w:r>
    </w:p>
    <w:p w:rsidR="00DB67BC" w:rsidRPr="00397427" w:rsidRDefault="00DB67BC" w:rsidP="00E32194">
      <w:pPr>
        <w:rPr>
          <w:rFonts w:asciiTheme="minorHAnsi" w:hAnsiTheme="minorHAnsi"/>
          <w:sz w:val="22"/>
          <w:szCs w:val="22"/>
        </w:rPr>
      </w:pPr>
    </w:p>
    <w:p w:rsidR="00E32194" w:rsidRPr="00397427" w:rsidRDefault="00A238F7" w:rsidP="00E32194">
      <w:pPr>
        <w:pStyle w:val="ListParagraph"/>
        <w:numPr>
          <w:ilvl w:val="0"/>
          <w:numId w:val="30"/>
        </w:numPr>
        <w:ind w:left="426" w:hanging="284"/>
        <w:rPr>
          <w:rFonts w:asciiTheme="minorHAnsi" w:hAnsiTheme="minorHAnsi"/>
          <w:b/>
        </w:rPr>
      </w:pPr>
      <w:r w:rsidRPr="00397427">
        <w:rPr>
          <w:rFonts w:asciiTheme="minorHAnsi" w:hAnsiTheme="minorHAnsi"/>
          <w:b/>
        </w:rPr>
        <w:t>In the context of the quality of the student/participant (undergraduate, postgraduate and CPD</w:t>
      </w:r>
      <w:r>
        <w:rPr>
          <w:rFonts w:asciiTheme="minorHAnsi" w:hAnsiTheme="minorHAnsi"/>
          <w:b/>
        </w:rPr>
        <w:t xml:space="preserve"> [including online credit and non-credit bearing programmes]</w:t>
      </w:r>
      <w:r w:rsidRPr="00397427">
        <w:rPr>
          <w:rFonts w:asciiTheme="minorHAnsi" w:hAnsiTheme="minorHAnsi"/>
          <w:b/>
        </w:rPr>
        <w:t>) and staff experience, what has gone well</w:t>
      </w:r>
      <w:r>
        <w:rPr>
          <w:rFonts w:asciiTheme="minorHAnsi" w:hAnsiTheme="minorHAnsi"/>
          <w:b/>
        </w:rPr>
        <w:t xml:space="preserve"> (including the implementation of best practice)</w:t>
      </w:r>
      <w:r w:rsidRPr="00397427">
        <w:rPr>
          <w:rFonts w:asciiTheme="minorHAnsi" w:hAnsiTheme="minorHAnsi"/>
          <w:b/>
        </w:rPr>
        <w:t xml:space="preserve"> over the past year?</w:t>
      </w:r>
      <w:r w:rsidR="00E32194" w:rsidRPr="00397427">
        <w:rPr>
          <w:rFonts w:asciiTheme="minorHAnsi" w:hAnsiTheme="minorHAnsi"/>
          <w:b/>
        </w:rPr>
        <w:t xml:space="preserve">  </w:t>
      </w:r>
    </w:p>
    <w:p w:rsidR="00E32194" w:rsidRPr="00397427" w:rsidRDefault="00E32194" w:rsidP="00E32194">
      <w:pPr>
        <w:pStyle w:val="ListParagraph"/>
        <w:spacing w:after="0"/>
        <w:ind w:left="426"/>
        <w:rPr>
          <w:rFonts w:asciiTheme="minorHAnsi" w:hAnsiTheme="minorHAnsi"/>
          <w:b/>
        </w:rPr>
      </w:pPr>
    </w:p>
    <w:p w:rsidR="00DB67BC" w:rsidRPr="00397427" w:rsidRDefault="00E32194" w:rsidP="00E32194">
      <w:pPr>
        <w:pStyle w:val="ListParagraph"/>
        <w:spacing w:after="0"/>
        <w:ind w:left="426"/>
        <w:rPr>
          <w:rFonts w:asciiTheme="minorHAnsi" w:hAnsiTheme="minorHAnsi"/>
        </w:rPr>
      </w:pPr>
      <w:r w:rsidRPr="00397427">
        <w:rPr>
          <w:rFonts w:asciiTheme="minorHAnsi" w:hAnsiTheme="minorHAnsi"/>
          <w:b/>
        </w:rPr>
        <w:t>You may wish to refer to the Learning and Teaching Strategy and other policies when completing this section and may refer to significant issues that were identified previously and resolved by the department.</w:t>
      </w:r>
    </w:p>
    <w:p w:rsidR="00E32194" w:rsidRPr="00397427" w:rsidRDefault="00E32194" w:rsidP="00E32194">
      <w:pPr>
        <w:pStyle w:val="ListParagraph"/>
        <w:spacing w:after="0"/>
        <w:ind w:left="360"/>
        <w:rPr>
          <w:rFonts w:asciiTheme="minorHAnsi" w:hAnsiTheme="minorHAnsi"/>
        </w:rPr>
      </w:pPr>
    </w:p>
    <w:p w:rsidR="00DB67BC" w:rsidRPr="00397427" w:rsidRDefault="00DB67BC" w:rsidP="00BA40C2">
      <w:pPr>
        <w:pStyle w:val="ListParagraph"/>
        <w:spacing w:after="0"/>
        <w:ind w:left="0"/>
        <w:rPr>
          <w:rFonts w:asciiTheme="minorHAnsi" w:hAnsiTheme="minorHAnsi"/>
        </w:rPr>
      </w:pPr>
      <w:r w:rsidRPr="00397427">
        <w:rPr>
          <w:rFonts w:asciiTheme="minorHAnsi" w:hAnsiTheme="minorHAnsi"/>
        </w:rPr>
        <w:t>This section might highlight achievements such as:</w:t>
      </w:r>
    </w:p>
    <w:p w:rsidR="00415BB9" w:rsidRPr="00397427" w:rsidRDefault="00415BB9" w:rsidP="00BA40C2">
      <w:pPr>
        <w:pStyle w:val="ListParagraph"/>
        <w:spacing w:after="0"/>
        <w:ind w:left="0"/>
        <w:rPr>
          <w:rFonts w:asciiTheme="minorHAnsi" w:hAnsiTheme="minorHAnsi"/>
        </w:rPr>
      </w:pP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 xml:space="preserve">a </w:t>
      </w:r>
      <w:r w:rsidR="00E32194" w:rsidRPr="00397427">
        <w:rPr>
          <w:rFonts w:asciiTheme="minorHAnsi" w:hAnsiTheme="minorHAnsi"/>
        </w:rPr>
        <w:t>programme/initiative</w:t>
      </w:r>
      <w:r w:rsidRPr="00397427">
        <w:rPr>
          <w:rFonts w:asciiTheme="minorHAnsi" w:hAnsiTheme="minorHAnsi"/>
        </w:rPr>
        <w:t xml:space="preserve"> which adopted innovative learning and teaching techniques and received exceptional feedback;</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 xml:space="preserve">improvements in student achievement through </w:t>
      </w:r>
      <w:r w:rsidR="00E32194" w:rsidRPr="00397427">
        <w:rPr>
          <w:rFonts w:asciiTheme="minorHAnsi" w:hAnsiTheme="minorHAnsi"/>
        </w:rPr>
        <w:t>completion</w:t>
      </w:r>
      <w:r w:rsidRPr="00397427">
        <w:rPr>
          <w:rFonts w:asciiTheme="minorHAnsi" w:hAnsiTheme="minorHAnsi"/>
        </w:rPr>
        <w:t xml:space="preserve"> rates</w:t>
      </w:r>
      <w:r w:rsidR="00E32194" w:rsidRPr="00397427">
        <w:rPr>
          <w:rFonts w:asciiTheme="minorHAnsi" w:hAnsiTheme="minorHAnsi"/>
        </w:rPr>
        <w:t xml:space="preserve"> or grades</w:t>
      </w:r>
      <w:r w:rsidRPr="00397427">
        <w:rPr>
          <w:rFonts w:asciiTheme="minorHAnsi" w:hAnsiTheme="minorHAnsi"/>
        </w:rPr>
        <w:t xml:space="preserve">; </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initiatives to develop students’</w:t>
      </w:r>
      <w:r w:rsidR="00E32194" w:rsidRPr="00397427">
        <w:rPr>
          <w:rFonts w:asciiTheme="minorHAnsi" w:hAnsiTheme="minorHAnsi"/>
        </w:rPr>
        <w:t>/participants’</w:t>
      </w:r>
      <w:r w:rsidRPr="00397427">
        <w:rPr>
          <w:rFonts w:asciiTheme="minorHAnsi" w:hAnsiTheme="minorHAnsi"/>
        </w:rPr>
        <w:t xml:space="preserve"> employability skills (reflection which might be informed by comments from employers</w:t>
      </w:r>
      <w:r w:rsidR="00156BAA" w:rsidRPr="00397427">
        <w:rPr>
          <w:rFonts w:asciiTheme="minorHAnsi" w:hAnsiTheme="minorHAnsi"/>
        </w:rPr>
        <w:t xml:space="preserve">, </w:t>
      </w:r>
      <w:r w:rsidRPr="00397427">
        <w:rPr>
          <w:rFonts w:asciiTheme="minorHAnsi" w:hAnsiTheme="minorHAnsi"/>
        </w:rPr>
        <w:t xml:space="preserve"> placement providers</w:t>
      </w:r>
      <w:r w:rsidR="00156BAA" w:rsidRPr="00397427">
        <w:rPr>
          <w:rFonts w:asciiTheme="minorHAnsi" w:hAnsiTheme="minorHAnsi"/>
        </w:rPr>
        <w:t xml:space="preserve"> or </w:t>
      </w:r>
      <w:r w:rsidR="00E32194" w:rsidRPr="00397427">
        <w:rPr>
          <w:rFonts w:asciiTheme="minorHAnsi" w:hAnsiTheme="minorHAnsi"/>
        </w:rPr>
        <w:t>survey</w:t>
      </w:r>
      <w:r w:rsidR="00156BAA" w:rsidRPr="00397427">
        <w:rPr>
          <w:rFonts w:asciiTheme="minorHAnsi" w:hAnsiTheme="minorHAnsi"/>
        </w:rPr>
        <w:t xml:space="preserve"> data</w:t>
      </w:r>
      <w:r w:rsidRPr="00397427">
        <w:rPr>
          <w:rFonts w:asciiTheme="minorHAnsi" w:hAnsiTheme="minorHAnsi"/>
        </w:rPr>
        <w:t>);</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enhancement projects which have resulted in exceptional student</w:t>
      </w:r>
      <w:r w:rsidR="00E32194" w:rsidRPr="00397427">
        <w:rPr>
          <w:rFonts w:asciiTheme="minorHAnsi" w:hAnsiTheme="minorHAnsi"/>
        </w:rPr>
        <w:t>/participant</w:t>
      </w:r>
      <w:r w:rsidRPr="00397427">
        <w:rPr>
          <w:rFonts w:asciiTheme="minorHAnsi" w:hAnsiTheme="minorHAnsi"/>
        </w:rPr>
        <w:t xml:space="preserve"> feedback and/or developed themes such as internationalising the curriculum; </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 xml:space="preserve">improvements which have been made in response to student feedback; </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an increase in the number and quality of admissions</w:t>
      </w:r>
      <w:r w:rsidR="00E32194" w:rsidRPr="00397427">
        <w:rPr>
          <w:rFonts w:asciiTheme="minorHAnsi" w:hAnsiTheme="minorHAnsi"/>
        </w:rPr>
        <w:t>/registrations</w:t>
      </w:r>
      <w:r w:rsidRPr="00397427">
        <w:rPr>
          <w:rFonts w:asciiTheme="minorHAnsi" w:hAnsiTheme="minorHAnsi"/>
        </w:rPr>
        <w:t xml:space="preserve">; </w:t>
      </w:r>
    </w:p>
    <w:p w:rsidR="00DB67BC"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external examiner</w:t>
      </w:r>
      <w:r w:rsidR="00E32194" w:rsidRPr="00397427">
        <w:rPr>
          <w:rFonts w:asciiTheme="minorHAnsi" w:hAnsiTheme="minorHAnsi"/>
        </w:rPr>
        <w:t>/stakeholder</w:t>
      </w:r>
      <w:r w:rsidRPr="00397427">
        <w:rPr>
          <w:rFonts w:asciiTheme="minorHAnsi" w:hAnsiTheme="minorHAnsi"/>
        </w:rPr>
        <w:t xml:space="preserve"> comments which indicate exceptional achievements;</w:t>
      </w:r>
    </w:p>
    <w:p w:rsidR="00E32194"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 xml:space="preserve">successes by individual staff or teams such as Vice-Chancellor’s Teaching Awards, YUSU </w:t>
      </w:r>
      <w:r w:rsidR="00487341" w:rsidRPr="00397427">
        <w:rPr>
          <w:rFonts w:asciiTheme="minorHAnsi" w:hAnsiTheme="minorHAnsi"/>
        </w:rPr>
        <w:t xml:space="preserve">Excellence in Teaching and </w:t>
      </w:r>
      <w:r w:rsidRPr="00397427">
        <w:rPr>
          <w:rFonts w:asciiTheme="minorHAnsi" w:hAnsiTheme="minorHAnsi"/>
        </w:rPr>
        <w:t>Supervis</w:t>
      </w:r>
      <w:r w:rsidR="00487341" w:rsidRPr="00397427">
        <w:rPr>
          <w:rFonts w:asciiTheme="minorHAnsi" w:hAnsiTheme="minorHAnsi"/>
        </w:rPr>
        <w:t xml:space="preserve">ion </w:t>
      </w:r>
      <w:r w:rsidRPr="00397427">
        <w:rPr>
          <w:rFonts w:asciiTheme="minorHAnsi" w:hAnsiTheme="minorHAnsi"/>
        </w:rPr>
        <w:t>awards, commendation from a professional body;</w:t>
      </w:r>
    </w:p>
    <w:p w:rsidR="00E32194" w:rsidRPr="00397427" w:rsidRDefault="00DB67BC" w:rsidP="00BA40C2">
      <w:pPr>
        <w:pStyle w:val="ListParagraph"/>
        <w:numPr>
          <w:ilvl w:val="0"/>
          <w:numId w:val="15"/>
        </w:numPr>
        <w:spacing w:after="0"/>
        <w:ind w:left="426" w:hanging="294"/>
        <w:rPr>
          <w:rFonts w:asciiTheme="minorHAnsi" w:hAnsiTheme="minorHAnsi"/>
          <w:b/>
          <w:i/>
        </w:rPr>
      </w:pPr>
      <w:r w:rsidRPr="00397427">
        <w:rPr>
          <w:rFonts w:asciiTheme="minorHAnsi" w:hAnsiTheme="minorHAnsi"/>
        </w:rPr>
        <w:t>improvements in response to recommendations by UTC during the programme approval process</w:t>
      </w:r>
      <w:r w:rsidR="00E32194" w:rsidRPr="00397427">
        <w:rPr>
          <w:rFonts w:asciiTheme="minorHAnsi" w:hAnsiTheme="minorHAnsi"/>
        </w:rPr>
        <w:t>;</w:t>
      </w:r>
    </w:p>
    <w:p w:rsidR="00487341" w:rsidRPr="00397427" w:rsidRDefault="00DB67BC" w:rsidP="00BA40C2">
      <w:pPr>
        <w:pStyle w:val="ListParagraph"/>
        <w:numPr>
          <w:ilvl w:val="0"/>
          <w:numId w:val="15"/>
        </w:numPr>
        <w:spacing w:after="0"/>
        <w:ind w:left="426" w:hanging="294"/>
        <w:rPr>
          <w:rFonts w:asciiTheme="minorHAnsi" w:hAnsiTheme="minorHAnsi"/>
        </w:rPr>
      </w:pPr>
      <w:r w:rsidRPr="00397427">
        <w:rPr>
          <w:rFonts w:asciiTheme="minorHAnsi" w:hAnsiTheme="minorHAnsi"/>
        </w:rPr>
        <w:t xml:space="preserve">significant issues </w:t>
      </w:r>
      <w:r w:rsidR="00E32194" w:rsidRPr="00397427">
        <w:rPr>
          <w:rFonts w:asciiTheme="minorHAnsi" w:hAnsiTheme="minorHAnsi"/>
        </w:rPr>
        <w:t>that</w:t>
      </w:r>
      <w:r w:rsidR="00415BB9" w:rsidRPr="00397427">
        <w:rPr>
          <w:rFonts w:asciiTheme="minorHAnsi" w:hAnsiTheme="minorHAnsi"/>
        </w:rPr>
        <w:t xml:space="preserve"> </w:t>
      </w:r>
      <w:r w:rsidRPr="00397427">
        <w:rPr>
          <w:rFonts w:asciiTheme="minorHAnsi" w:hAnsiTheme="minorHAnsi"/>
        </w:rPr>
        <w:t>were identified and resolved by the department</w:t>
      </w:r>
      <w:r w:rsidR="00987571" w:rsidRPr="00397427">
        <w:rPr>
          <w:rFonts w:asciiTheme="minorHAnsi" w:hAnsiTheme="minorHAnsi"/>
        </w:rPr>
        <w:t xml:space="preserve">, </w:t>
      </w:r>
      <w:r w:rsidRPr="00397427">
        <w:rPr>
          <w:rFonts w:asciiTheme="minorHAnsi" w:hAnsiTheme="minorHAnsi"/>
        </w:rPr>
        <w:t xml:space="preserve">and </w:t>
      </w:r>
      <w:r w:rsidR="00E32194" w:rsidRPr="00397427">
        <w:rPr>
          <w:rFonts w:asciiTheme="minorHAnsi" w:hAnsiTheme="minorHAnsi"/>
        </w:rPr>
        <w:t xml:space="preserve">comment on </w:t>
      </w:r>
      <w:r w:rsidRPr="00397427">
        <w:rPr>
          <w:rFonts w:asciiTheme="minorHAnsi" w:hAnsiTheme="minorHAnsi"/>
        </w:rPr>
        <w:t xml:space="preserve">how were </w:t>
      </w:r>
      <w:r w:rsidR="00E32194" w:rsidRPr="00397427">
        <w:rPr>
          <w:rFonts w:asciiTheme="minorHAnsi" w:hAnsiTheme="minorHAnsi"/>
        </w:rPr>
        <w:t>identified and</w:t>
      </w:r>
      <w:r w:rsidRPr="00397427">
        <w:rPr>
          <w:rFonts w:asciiTheme="minorHAnsi" w:hAnsiTheme="minorHAnsi"/>
        </w:rPr>
        <w:t xml:space="preserve"> resolved</w:t>
      </w:r>
      <w:r w:rsidR="00E32194" w:rsidRPr="00397427">
        <w:rPr>
          <w:rFonts w:asciiTheme="minorHAnsi" w:hAnsiTheme="minorHAnsi"/>
        </w:rPr>
        <w:t>.</w:t>
      </w:r>
    </w:p>
    <w:p w:rsidR="00415BB9" w:rsidRPr="00397427" w:rsidRDefault="00415BB9" w:rsidP="00BA40C2">
      <w:pPr>
        <w:rPr>
          <w:rFonts w:asciiTheme="minorHAnsi" w:hAnsiTheme="minorHAnsi"/>
          <w:sz w:val="22"/>
          <w:szCs w:val="22"/>
        </w:rPr>
      </w:pPr>
    </w:p>
    <w:p w:rsidR="00A342B0" w:rsidRPr="00397427" w:rsidRDefault="00E32194" w:rsidP="00BA40C2">
      <w:pPr>
        <w:rPr>
          <w:rFonts w:asciiTheme="minorHAnsi" w:hAnsiTheme="minorHAnsi"/>
          <w:sz w:val="22"/>
          <w:szCs w:val="22"/>
        </w:rPr>
      </w:pPr>
      <w:r w:rsidRPr="00397427">
        <w:rPr>
          <w:rFonts w:asciiTheme="minorHAnsi" w:hAnsiTheme="minorHAnsi"/>
          <w:sz w:val="22"/>
          <w:szCs w:val="22"/>
        </w:rPr>
        <w:t>Reference to issues/ problems identified and resolved</w:t>
      </w:r>
      <w:r w:rsidR="00DB67BC" w:rsidRPr="00397427">
        <w:rPr>
          <w:rFonts w:asciiTheme="minorHAnsi" w:hAnsiTheme="minorHAnsi"/>
          <w:sz w:val="22"/>
          <w:szCs w:val="22"/>
        </w:rPr>
        <w:t xml:space="preserve"> helps to assure UTC that departments are self-regulating, committed to a consistent culture of quality and responding to issues as they arise, and are engaging in dialogue with students on matters of quality. Th</w:t>
      </w:r>
      <w:r w:rsidRPr="00397427">
        <w:rPr>
          <w:rFonts w:asciiTheme="minorHAnsi" w:hAnsiTheme="minorHAnsi"/>
          <w:sz w:val="22"/>
          <w:szCs w:val="22"/>
        </w:rPr>
        <w:t>is</w:t>
      </w:r>
      <w:r w:rsidR="00DB67BC" w:rsidRPr="00397427">
        <w:rPr>
          <w:rFonts w:asciiTheme="minorHAnsi" w:hAnsiTheme="minorHAnsi"/>
          <w:sz w:val="22"/>
          <w:szCs w:val="22"/>
        </w:rPr>
        <w:t xml:space="preserve"> also informs UTC of issues that are being experienced around the University.  This may make it easier to find solutions to common problems, and will inform UTC’s future agenda.</w:t>
      </w:r>
    </w:p>
    <w:p w:rsidR="00DA4900" w:rsidRPr="00397427" w:rsidRDefault="00DA4900" w:rsidP="00E32194">
      <w:pPr>
        <w:rPr>
          <w:rFonts w:asciiTheme="minorHAnsi" w:hAnsiTheme="minorHAnsi"/>
          <w:sz w:val="22"/>
          <w:szCs w:val="22"/>
        </w:rPr>
      </w:pPr>
    </w:p>
    <w:p w:rsidR="00DB67BC" w:rsidRPr="00397427" w:rsidRDefault="00E32194" w:rsidP="00E32194">
      <w:pPr>
        <w:pStyle w:val="ListParagraph"/>
        <w:numPr>
          <w:ilvl w:val="0"/>
          <w:numId w:val="30"/>
        </w:numPr>
        <w:spacing w:after="0"/>
        <w:ind w:left="426" w:hanging="284"/>
        <w:rPr>
          <w:rFonts w:asciiTheme="minorHAnsi" w:hAnsiTheme="minorHAnsi"/>
          <w:b/>
        </w:rPr>
      </w:pPr>
      <w:r w:rsidRPr="00397427">
        <w:rPr>
          <w:rFonts w:asciiTheme="minorHAnsi" w:hAnsiTheme="minorHAnsi"/>
          <w:b/>
        </w:rPr>
        <w:t>What significant issues were identified that have not been resolved, and what actions are being pursued/are required to resolve these issues?</w:t>
      </w:r>
    </w:p>
    <w:p w:rsidR="00D51D00" w:rsidRPr="00397427" w:rsidRDefault="00D51D00" w:rsidP="00E32194">
      <w:pPr>
        <w:ind w:left="426"/>
        <w:rPr>
          <w:rFonts w:asciiTheme="minorHAnsi" w:hAnsiTheme="minorHAnsi"/>
          <w:sz w:val="22"/>
          <w:szCs w:val="22"/>
        </w:rPr>
      </w:pPr>
    </w:p>
    <w:p w:rsidR="00E32194" w:rsidRPr="00397427" w:rsidRDefault="00E32194" w:rsidP="00BA40C2">
      <w:pPr>
        <w:rPr>
          <w:rFonts w:asciiTheme="minorHAnsi" w:hAnsiTheme="minorHAnsi"/>
          <w:sz w:val="22"/>
          <w:szCs w:val="22"/>
        </w:rPr>
      </w:pPr>
      <w:r w:rsidRPr="00397427">
        <w:rPr>
          <w:rFonts w:asciiTheme="minorHAnsi" w:hAnsiTheme="minorHAnsi"/>
          <w:sz w:val="22"/>
          <w:szCs w:val="22"/>
        </w:rPr>
        <w:t>Drawing on student/participant feedback in this discussion is very important as the University is committed to gathering, acting upon and monitoring the outcome of responses to feedback. This section helps to assure UTC</w:t>
      </w:r>
      <w:r w:rsidR="00A238F7">
        <w:rPr>
          <w:rFonts w:asciiTheme="minorHAnsi" w:hAnsiTheme="minorHAnsi"/>
          <w:sz w:val="22"/>
          <w:szCs w:val="22"/>
        </w:rPr>
        <w:t>/YGRS</w:t>
      </w:r>
      <w:r w:rsidRPr="00397427">
        <w:rPr>
          <w:rFonts w:asciiTheme="minorHAnsi" w:hAnsiTheme="minorHAnsi"/>
          <w:sz w:val="22"/>
          <w:szCs w:val="22"/>
        </w:rPr>
        <w:t xml:space="preserve"> that departments are self-regulating, committed to a consistent culture of quality and responding to issues as they arise, and are engaging in dialogue with students on matters of quality. </w:t>
      </w:r>
    </w:p>
    <w:p w:rsidR="00E32194" w:rsidRPr="00397427" w:rsidRDefault="00E32194" w:rsidP="00BA40C2">
      <w:pPr>
        <w:rPr>
          <w:rFonts w:asciiTheme="minorHAnsi" w:hAnsiTheme="minorHAnsi"/>
          <w:sz w:val="22"/>
          <w:szCs w:val="22"/>
        </w:rPr>
      </w:pPr>
    </w:p>
    <w:p w:rsidR="00E32194" w:rsidRPr="00397427" w:rsidRDefault="00E32194" w:rsidP="00BA40C2">
      <w:pPr>
        <w:rPr>
          <w:rFonts w:asciiTheme="minorHAnsi" w:hAnsiTheme="minorHAnsi"/>
          <w:sz w:val="22"/>
          <w:szCs w:val="22"/>
        </w:rPr>
      </w:pPr>
      <w:r w:rsidRPr="00397427">
        <w:rPr>
          <w:rFonts w:asciiTheme="minorHAnsi" w:hAnsiTheme="minorHAnsi"/>
          <w:sz w:val="22"/>
          <w:szCs w:val="22"/>
        </w:rPr>
        <w:t>The section also informs UTC</w:t>
      </w:r>
      <w:r w:rsidR="00A238F7">
        <w:rPr>
          <w:rFonts w:asciiTheme="minorHAnsi" w:hAnsiTheme="minorHAnsi"/>
          <w:sz w:val="22"/>
          <w:szCs w:val="22"/>
        </w:rPr>
        <w:t>YGRS</w:t>
      </w:r>
      <w:r w:rsidRPr="00397427">
        <w:rPr>
          <w:rFonts w:asciiTheme="minorHAnsi" w:hAnsiTheme="minorHAnsi"/>
          <w:sz w:val="22"/>
          <w:szCs w:val="22"/>
        </w:rPr>
        <w:t xml:space="preserve"> of issues that are being experienced around the University. This may make it easier to find solutions to common problems, and will inform and UTC’s future agendas.</w:t>
      </w:r>
      <w:r w:rsidR="000730E4" w:rsidRPr="00397427">
        <w:rPr>
          <w:rFonts w:asciiTheme="minorHAnsi" w:hAnsiTheme="minorHAnsi"/>
          <w:sz w:val="22"/>
          <w:szCs w:val="22"/>
        </w:rPr>
        <w:t xml:space="preserve"> </w:t>
      </w:r>
      <w:r w:rsidRPr="00397427">
        <w:rPr>
          <w:rFonts w:asciiTheme="minorHAnsi" w:hAnsiTheme="minorHAnsi"/>
          <w:sz w:val="22"/>
          <w:szCs w:val="22"/>
        </w:rPr>
        <w:t>The APR process should be forward thinking and so taking stock of outstanding issues and disappointments is essential. Using APR to discuss and reflect on difficult issues can identify solutions which may not have previously been considered, and can help the UTC</w:t>
      </w:r>
      <w:r w:rsidR="00A238F7">
        <w:rPr>
          <w:rFonts w:asciiTheme="minorHAnsi" w:hAnsiTheme="minorHAnsi"/>
          <w:sz w:val="22"/>
          <w:szCs w:val="22"/>
        </w:rPr>
        <w:t>/YGRS</w:t>
      </w:r>
      <w:r w:rsidRPr="00397427">
        <w:rPr>
          <w:rFonts w:asciiTheme="minorHAnsi" w:hAnsiTheme="minorHAnsi"/>
          <w:sz w:val="22"/>
          <w:szCs w:val="22"/>
        </w:rPr>
        <w:t xml:space="preserve"> to identify or refine institutional priorities. Departments should therefore complete this section openly and honestly. </w:t>
      </w:r>
    </w:p>
    <w:p w:rsidR="00E32194" w:rsidRPr="00397427" w:rsidRDefault="00E32194" w:rsidP="00BA40C2">
      <w:pPr>
        <w:rPr>
          <w:rFonts w:asciiTheme="minorHAnsi" w:hAnsiTheme="minorHAnsi"/>
          <w:sz w:val="22"/>
          <w:szCs w:val="22"/>
        </w:rPr>
      </w:pPr>
    </w:p>
    <w:p w:rsidR="00E32194" w:rsidRPr="00397427" w:rsidRDefault="00E32194" w:rsidP="00BA40C2">
      <w:pPr>
        <w:rPr>
          <w:rFonts w:asciiTheme="minorHAnsi" w:hAnsiTheme="minorHAnsi"/>
          <w:sz w:val="22"/>
          <w:szCs w:val="22"/>
        </w:rPr>
      </w:pPr>
      <w:r w:rsidRPr="00397427">
        <w:rPr>
          <w:rFonts w:asciiTheme="minorHAnsi" w:hAnsiTheme="minorHAnsi"/>
          <w:sz w:val="22"/>
          <w:szCs w:val="22"/>
        </w:rPr>
        <w:lastRenderedPageBreak/>
        <w:t>You may choose to append an action plan for this section, cross referencing to it rather than repeating information on the form. However, it is important that the action plan can be easily understood as a standalone document by members of committees and the ASO who may not be familiar with the details of issues in the department.</w:t>
      </w:r>
    </w:p>
    <w:p w:rsidR="00AB5828" w:rsidRPr="00397427" w:rsidRDefault="00AB5828" w:rsidP="00BA40C2">
      <w:pPr>
        <w:rPr>
          <w:rFonts w:asciiTheme="minorHAnsi" w:hAnsiTheme="minorHAnsi"/>
          <w:sz w:val="22"/>
          <w:szCs w:val="22"/>
        </w:rPr>
      </w:pPr>
    </w:p>
    <w:p w:rsidR="00D51D00" w:rsidRPr="00397427" w:rsidRDefault="00F502B6" w:rsidP="00F502B6">
      <w:pPr>
        <w:pStyle w:val="ListParagraph"/>
        <w:numPr>
          <w:ilvl w:val="0"/>
          <w:numId w:val="30"/>
        </w:numPr>
        <w:ind w:left="426" w:hanging="284"/>
        <w:rPr>
          <w:rFonts w:asciiTheme="minorHAnsi" w:hAnsiTheme="minorHAnsi"/>
          <w:b/>
        </w:rPr>
      </w:pPr>
      <w:r w:rsidRPr="00397427">
        <w:rPr>
          <w:rFonts w:asciiTheme="minorHAnsi" w:hAnsiTheme="minorHAnsi"/>
          <w:b/>
        </w:rPr>
        <w:t xml:space="preserve">Are there any further issues </w:t>
      </w:r>
      <w:r w:rsidR="00A238F7">
        <w:rPr>
          <w:rFonts w:asciiTheme="minorHAnsi" w:hAnsiTheme="minorHAnsi"/>
          <w:b/>
        </w:rPr>
        <w:t>relating to teaching and learning activities</w:t>
      </w:r>
      <w:r w:rsidR="00A238F7" w:rsidRPr="00397427">
        <w:rPr>
          <w:rFonts w:asciiTheme="minorHAnsi" w:hAnsiTheme="minorHAnsi"/>
          <w:b/>
        </w:rPr>
        <w:t xml:space="preserve"> </w:t>
      </w:r>
      <w:r w:rsidRPr="00397427">
        <w:rPr>
          <w:rFonts w:asciiTheme="minorHAnsi" w:hAnsiTheme="minorHAnsi"/>
          <w:b/>
        </w:rPr>
        <w:t xml:space="preserve">that the department wishes to raise with UTC?  </w:t>
      </w:r>
    </w:p>
    <w:p w:rsidR="00F502B6" w:rsidRPr="00397427" w:rsidRDefault="00F502B6" w:rsidP="00F502B6">
      <w:pPr>
        <w:pStyle w:val="ListParagraph"/>
        <w:ind w:left="426"/>
        <w:rPr>
          <w:rFonts w:asciiTheme="minorHAnsi" w:eastAsia="SimSun" w:hAnsiTheme="minorHAnsi"/>
          <w:lang w:eastAsia="zh-CN" w:bidi="he-IL"/>
        </w:rPr>
      </w:pPr>
    </w:p>
    <w:p w:rsidR="00F502B6" w:rsidRPr="00397427" w:rsidRDefault="00F502B6" w:rsidP="00BA40C2">
      <w:pPr>
        <w:pStyle w:val="ListParagraph"/>
        <w:ind w:left="0"/>
        <w:rPr>
          <w:rFonts w:asciiTheme="minorHAnsi" w:eastAsia="SimSun" w:hAnsiTheme="minorHAnsi"/>
          <w:lang w:eastAsia="zh-CN" w:bidi="he-IL"/>
        </w:rPr>
      </w:pPr>
      <w:r w:rsidRPr="00397427">
        <w:rPr>
          <w:rFonts w:asciiTheme="minorHAnsi" w:eastAsia="SimSun" w:hAnsiTheme="minorHAnsi"/>
          <w:lang w:eastAsia="zh-CN" w:bidi="he-IL"/>
        </w:rPr>
        <w:t xml:space="preserve">This is an opportunity to raise any pressing or unresolved issues of particular concern to the Department, in relation to teaching and learning, with UTC that have not been covered in earlier sections. </w:t>
      </w:r>
    </w:p>
    <w:p w:rsidR="00F502B6" w:rsidRPr="00397427" w:rsidRDefault="00F502B6" w:rsidP="00BA40C2">
      <w:pPr>
        <w:pStyle w:val="ListParagraph"/>
        <w:ind w:left="0"/>
        <w:rPr>
          <w:rFonts w:asciiTheme="minorHAnsi" w:eastAsia="SimSun" w:hAnsiTheme="minorHAnsi"/>
          <w:lang w:eastAsia="zh-CN" w:bidi="he-IL"/>
        </w:rPr>
      </w:pPr>
    </w:p>
    <w:p w:rsidR="00F502B6" w:rsidRPr="00397427" w:rsidRDefault="00F502B6" w:rsidP="00BA40C2">
      <w:pPr>
        <w:pStyle w:val="ListParagraph"/>
        <w:ind w:left="0"/>
        <w:rPr>
          <w:rFonts w:asciiTheme="minorHAnsi" w:eastAsia="SimSun" w:hAnsiTheme="minorHAnsi"/>
          <w:lang w:eastAsia="zh-CN" w:bidi="he-IL"/>
        </w:rPr>
      </w:pPr>
      <w:r w:rsidRPr="00397427">
        <w:rPr>
          <w:rFonts w:asciiTheme="minorHAnsi" w:eastAsia="SimSun" w:hAnsiTheme="minorHAnsi"/>
          <w:lang w:eastAsia="zh-CN" w:bidi="he-IL"/>
        </w:rPr>
        <w:t xml:space="preserve">APR should not be used as a form of feedback to </w:t>
      </w:r>
      <w:r w:rsidR="00A107C1" w:rsidRPr="00397427">
        <w:rPr>
          <w:rFonts w:asciiTheme="minorHAnsi" w:eastAsia="SimSun" w:hAnsiTheme="minorHAnsi"/>
          <w:lang w:eastAsia="zh-CN" w:bidi="he-IL"/>
        </w:rPr>
        <w:t>other departments or</w:t>
      </w:r>
      <w:r w:rsidRPr="00397427">
        <w:rPr>
          <w:rFonts w:asciiTheme="minorHAnsi" w:eastAsia="SimSun" w:hAnsiTheme="minorHAnsi"/>
          <w:lang w:eastAsia="zh-CN" w:bidi="he-IL"/>
        </w:rPr>
        <w:t xml:space="preserve"> services for issues that are best resolved directly. Departments should contact relevant </w:t>
      </w:r>
      <w:r w:rsidR="00F43665" w:rsidRPr="00397427">
        <w:rPr>
          <w:rFonts w:asciiTheme="minorHAnsi" w:eastAsia="SimSun" w:hAnsiTheme="minorHAnsi"/>
          <w:lang w:eastAsia="zh-CN" w:bidi="he-IL"/>
        </w:rPr>
        <w:t>department</w:t>
      </w:r>
      <w:r w:rsidRPr="00397427">
        <w:rPr>
          <w:rFonts w:asciiTheme="minorHAnsi" w:eastAsia="SimSun" w:hAnsiTheme="minorHAnsi"/>
          <w:lang w:eastAsia="zh-CN" w:bidi="he-IL"/>
        </w:rPr>
        <w:t xml:space="preserve">s and services directly about any issues as they arise during the year to ensure a timely and proportionate response/action. </w:t>
      </w:r>
    </w:p>
    <w:p w:rsidR="00F502B6" w:rsidRPr="00397427" w:rsidRDefault="00F502B6" w:rsidP="00BA40C2">
      <w:pPr>
        <w:pStyle w:val="ListParagraph"/>
        <w:ind w:left="0"/>
        <w:rPr>
          <w:rFonts w:asciiTheme="minorHAnsi" w:eastAsia="SimSun" w:hAnsiTheme="minorHAnsi"/>
          <w:lang w:eastAsia="zh-CN" w:bidi="he-IL"/>
        </w:rPr>
      </w:pPr>
    </w:p>
    <w:p w:rsidR="00AB5828" w:rsidRPr="00397427" w:rsidRDefault="00F502B6" w:rsidP="00BA40C2">
      <w:pPr>
        <w:pStyle w:val="ListParagraph"/>
        <w:spacing w:after="0"/>
        <w:ind w:left="0"/>
        <w:rPr>
          <w:rFonts w:asciiTheme="minorHAnsi" w:hAnsiTheme="minorHAnsi"/>
        </w:rPr>
      </w:pPr>
      <w:r w:rsidRPr="00397427">
        <w:rPr>
          <w:rFonts w:asciiTheme="minorHAnsi" w:eastAsia="SimSun" w:hAnsiTheme="minorHAnsi"/>
          <w:lang w:eastAsia="zh-CN" w:bidi="he-IL"/>
        </w:rPr>
        <w:t>Any issues raised here that are outside UTC’s remit will be forwarded to relevant committees/offices, where appropriate, with a request for a response/update to the Department/ UTC.</w:t>
      </w:r>
      <w:r w:rsidR="00AB5828" w:rsidRPr="00397427">
        <w:rPr>
          <w:rFonts w:asciiTheme="minorHAnsi" w:hAnsiTheme="minorHAnsi"/>
        </w:rPr>
        <w:t xml:space="preserve">  </w:t>
      </w:r>
    </w:p>
    <w:p w:rsidR="00A46577" w:rsidRPr="00397427" w:rsidRDefault="00A46577" w:rsidP="00E32194">
      <w:pPr>
        <w:rPr>
          <w:rFonts w:asciiTheme="minorHAnsi" w:eastAsia="Calibri" w:hAnsiTheme="minorHAnsi"/>
          <w:sz w:val="22"/>
          <w:szCs w:val="22"/>
        </w:rPr>
      </w:pPr>
    </w:p>
    <w:p w:rsidR="00397427" w:rsidRPr="00397427" w:rsidRDefault="00666E58" w:rsidP="00397427">
      <w:pPr>
        <w:pStyle w:val="ListParagraph"/>
        <w:numPr>
          <w:ilvl w:val="0"/>
          <w:numId w:val="30"/>
        </w:numPr>
        <w:ind w:left="426" w:hanging="284"/>
        <w:rPr>
          <w:rFonts w:asciiTheme="minorHAnsi" w:hAnsiTheme="minorHAnsi"/>
        </w:rPr>
      </w:pPr>
      <w:r w:rsidRPr="00397427">
        <w:rPr>
          <w:rFonts w:asciiTheme="minorHAnsi" w:hAnsiTheme="minorHAnsi"/>
          <w:b/>
        </w:rPr>
        <w:t>Looking forward, what are the top 3 priorities for the department relating to teaching and learning in the next 12 months?</w:t>
      </w:r>
    </w:p>
    <w:p w:rsidR="00397427" w:rsidRPr="007A1BBC" w:rsidRDefault="00397427" w:rsidP="00BA40C2">
      <w:pPr>
        <w:rPr>
          <w:rFonts w:asciiTheme="minorHAnsi" w:hAnsiTheme="minorHAnsi"/>
          <w:sz w:val="22"/>
        </w:rPr>
      </w:pPr>
      <w:r w:rsidRPr="00397427">
        <w:rPr>
          <w:rFonts w:asciiTheme="minorHAnsi" w:hAnsiTheme="minorHAnsi"/>
          <w:sz w:val="22"/>
        </w:rPr>
        <w:t xml:space="preserve">Although the main focus of APR is reflection on the previous academic year, </w:t>
      </w:r>
      <w:r w:rsidRPr="007A1BBC">
        <w:rPr>
          <w:rFonts w:asciiTheme="minorHAnsi" w:hAnsiTheme="minorHAnsi"/>
          <w:sz w:val="22"/>
        </w:rPr>
        <w:t>UTC and YGRS are interested to hear about departments’/programmes’ priorities in the next 12 months to identify patterns/shared issues across the University and to offer any required timely support/guidance. This section should reflect priorities relating to undergraduate, taught postgraduate, research postgraduate and CPD provision.</w:t>
      </w:r>
    </w:p>
    <w:p w:rsidR="00DA4900" w:rsidRPr="007A1BBC" w:rsidRDefault="00DA4900" w:rsidP="00E32194">
      <w:pPr>
        <w:rPr>
          <w:rFonts w:asciiTheme="minorHAnsi" w:hAnsiTheme="minorHAnsi"/>
          <w:i/>
        </w:rPr>
      </w:pPr>
    </w:p>
    <w:p w:rsidR="00D51D00" w:rsidRPr="00B5017D" w:rsidRDefault="00B5017D" w:rsidP="00B5017D">
      <w:pPr>
        <w:pStyle w:val="ListParagraph"/>
        <w:numPr>
          <w:ilvl w:val="0"/>
          <w:numId w:val="30"/>
        </w:numPr>
        <w:ind w:left="426" w:hanging="284"/>
        <w:rPr>
          <w:rFonts w:asciiTheme="minorHAnsi" w:eastAsia="Times New Roman" w:hAnsiTheme="minorHAnsi"/>
        </w:rPr>
      </w:pPr>
      <w:r w:rsidRPr="007A1BBC">
        <w:rPr>
          <w:rFonts w:asciiTheme="minorHAnsi" w:hAnsiTheme="minorHAnsi"/>
          <w:b/>
          <w:bCs/>
        </w:rPr>
        <w:t>Please outline the department’s mechanisms for gathering student/participant</w:t>
      </w:r>
      <w:r w:rsidRPr="00B5017D">
        <w:rPr>
          <w:rFonts w:asciiTheme="minorHAnsi" w:hAnsiTheme="minorHAnsi"/>
          <w:b/>
          <w:bCs/>
        </w:rPr>
        <w:t xml:space="preserve"> feedback,</w:t>
      </w:r>
      <w:r w:rsidRPr="00B5017D">
        <w:rPr>
          <w:rFonts w:asciiTheme="minorHAnsi" w:hAnsiTheme="minorHAnsi" w:cs="Arial"/>
          <w:b/>
          <w:bCs/>
          <w:iCs/>
          <w:shd w:val="clear" w:color="auto" w:fill="FFFFFF"/>
        </w:rPr>
        <w:t xml:space="preserve"> any enhancements that have arisen as a result of student feedback, and how these were communicated to students/participants</w:t>
      </w:r>
      <w:r w:rsidRPr="00B5017D">
        <w:rPr>
          <w:rFonts w:asciiTheme="minorHAnsi" w:hAnsiTheme="minorHAnsi"/>
          <w:b/>
          <w:bCs/>
        </w:rPr>
        <w:t>.</w:t>
      </w:r>
    </w:p>
    <w:p w:rsidR="00B5017D" w:rsidRPr="00B5017D" w:rsidRDefault="00B5017D" w:rsidP="00BA40C2">
      <w:pPr>
        <w:rPr>
          <w:rFonts w:asciiTheme="minorHAnsi" w:eastAsia="Times New Roman" w:hAnsiTheme="minorHAnsi"/>
          <w:sz w:val="22"/>
          <w:szCs w:val="22"/>
        </w:rPr>
      </w:pPr>
      <w:r w:rsidRPr="00B5017D">
        <w:rPr>
          <w:rFonts w:asciiTheme="minorHAnsi" w:eastAsia="Times New Roman" w:hAnsiTheme="minorHAnsi"/>
          <w:sz w:val="22"/>
          <w:szCs w:val="22"/>
        </w:rPr>
        <w:t>This section should be completed with reference to all students</w:t>
      </w:r>
      <w:r>
        <w:rPr>
          <w:rFonts w:asciiTheme="minorHAnsi" w:eastAsia="Times New Roman" w:hAnsiTheme="minorHAnsi"/>
          <w:sz w:val="22"/>
          <w:szCs w:val="22"/>
        </w:rPr>
        <w:t>/participants</w:t>
      </w:r>
      <w:r w:rsidRPr="00B5017D">
        <w:rPr>
          <w:rFonts w:asciiTheme="minorHAnsi" w:eastAsia="Times New Roman" w:hAnsiTheme="minorHAnsi"/>
          <w:sz w:val="22"/>
          <w:szCs w:val="22"/>
        </w:rPr>
        <w:t xml:space="preserve"> – undergraduate, postgraduate taught and research</w:t>
      </w:r>
      <w:r>
        <w:rPr>
          <w:rFonts w:asciiTheme="minorHAnsi" w:eastAsia="Times New Roman" w:hAnsiTheme="minorHAnsi"/>
          <w:sz w:val="22"/>
          <w:szCs w:val="22"/>
        </w:rPr>
        <w:t>, and CPD</w:t>
      </w:r>
      <w:r w:rsidRPr="00B5017D">
        <w:rPr>
          <w:rFonts w:asciiTheme="minorHAnsi" w:eastAsia="Times New Roman" w:hAnsiTheme="minorHAnsi"/>
          <w:sz w:val="22"/>
          <w:szCs w:val="22"/>
        </w:rPr>
        <w:t xml:space="preserve">. </w:t>
      </w:r>
    </w:p>
    <w:p w:rsidR="00B5017D" w:rsidRPr="00B5017D" w:rsidRDefault="00B5017D" w:rsidP="00BA40C2">
      <w:pPr>
        <w:rPr>
          <w:rFonts w:asciiTheme="minorHAnsi" w:eastAsia="Times New Roman" w:hAnsiTheme="minorHAnsi"/>
          <w:sz w:val="22"/>
          <w:szCs w:val="22"/>
        </w:rPr>
      </w:pPr>
    </w:p>
    <w:p w:rsidR="00B5017D" w:rsidRPr="00B5017D" w:rsidRDefault="00B5017D" w:rsidP="00BA40C2">
      <w:pPr>
        <w:rPr>
          <w:rFonts w:asciiTheme="minorHAnsi" w:eastAsia="Times New Roman" w:hAnsiTheme="minorHAnsi"/>
          <w:sz w:val="22"/>
          <w:szCs w:val="22"/>
        </w:rPr>
      </w:pPr>
      <w:r w:rsidRPr="00B5017D">
        <w:rPr>
          <w:rFonts w:asciiTheme="minorHAnsi" w:eastAsia="Times New Roman" w:hAnsiTheme="minorHAnsi"/>
          <w:sz w:val="22"/>
          <w:szCs w:val="22"/>
        </w:rPr>
        <w:t>It will outline how the department provides opportunities for effective student</w:t>
      </w:r>
      <w:r>
        <w:rPr>
          <w:rFonts w:asciiTheme="minorHAnsi" w:eastAsia="Times New Roman" w:hAnsiTheme="minorHAnsi"/>
          <w:sz w:val="22"/>
          <w:szCs w:val="22"/>
        </w:rPr>
        <w:t>/participant</w:t>
      </w:r>
      <w:r w:rsidRPr="00B5017D">
        <w:rPr>
          <w:rFonts w:asciiTheme="minorHAnsi" w:eastAsia="Times New Roman" w:hAnsiTheme="minorHAnsi"/>
          <w:sz w:val="22"/>
          <w:szCs w:val="22"/>
        </w:rPr>
        <w:t xml:space="preserve"> </w:t>
      </w:r>
      <w:r>
        <w:rPr>
          <w:rFonts w:asciiTheme="minorHAnsi" w:eastAsia="Times New Roman" w:hAnsiTheme="minorHAnsi"/>
          <w:sz w:val="22"/>
          <w:szCs w:val="22"/>
        </w:rPr>
        <w:t>feedback</w:t>
      </w:r>
      <w:r w:rsidRPr="00B5017D">
        <w:rPr>
          <w:rFonts w:asciiTheme="minorHAnsi" w:eastAsia="Times New Roman" w:hAnsiTheme="minorHAnsi"/>
          <w:sz w:val="22"/>
          <w:szCs w:val="22"/>
        </w:rPr>
        <w:t xml:space="preserve">, how it addresses any issues that may have arisen, and how it </w:t>
      </w:r>
      <w:r>
        <w:rPr>
          <w:rFonts w:asciiTheme="minorHAnsi" w:eastAsia="Times New Roman" w:hAnsiTheme="minorHAnsi"/>
          <w:sz w:val="22"/>
          <w:szCs w:val="22"/>
        </w:rPr>
        <w:t>uses student/participant feedback</w:t>
      </w:r>
      <w:r w:rsidRPr="00B5017D">
        <w:rPr>
          <w:rFonts w:asciiTheme="minorHAnsi" w:eastAsia="Times New Roman" w:hAnsiTheme="minorHAnsi"/>
          <w:sz w:val="22"/>
          <w:szCs w:val="22"/>
        </w:rPr>
        <w:t xml:space="preserve"> in the APR process. </w:t>
      </w:r>
    </w:p>
    <w:p w:rsidR="00B5017D" w:rsidRPr="00B5017D" w:rsidRDefault="00B5017D" w:rsidP="00BA40C2">
      <w:pPr>
        <w:rPr>
          <w:rFonts w:asciiTheme="minorHAnsi" w:eastAsia="Times New Roman" w:hAnsiTheme="minorHAnsi"/>
          <w:sz w:val="22"/>
          <w:szCs w:val="22"/>
        </w:rPr>
      </w:pPr>
    </w:p>
    <w:p w:rsidR="00D01FA3" w:rsidRDefault="00B5017D" w:rsidP="00BA40C2">
      <w:pPr>
        <w:rPr>
          <w:rFonts w:asciiTheme="minorHAnsi" w:eastAsia="Times New Roman" w:hAnsiTheme="minorHAnsi"/>
          <w:sz w:val="22"/>
          <w:szCs w:val="22"/>
        </w:rPr>
      </w:pPr>
      <w:r w:rsidRPr="00B5017D">
        <w:rPr>
          <w:rFonts w:asciiTheme="minorHAnsi" w:eastAsia="Times New Roman" w:hAnsiTheme="minorHAnsi"/>
          <w:sz w:val="22"/>
          <w:szCs w:val="22"/>
        </w:rPr>
        <w:t>If the department has introduced any supplementary mechanisms to engage with students</w:t>
      </w:r>
      <w:r>
        <w:rPr>
          <w:rFonts w:asciiTheme="minorHAnsi" w:eastAsia="Times New Roman" w:hAnsiTheme="minorHAnsi"/>
          <w:sz w:val="22"/>
          <w:szCs w:val="22"/>
        </w:rPr>
        <w:t>/participants</w:t>
      </w:r>
      <w:r w:rsidRPr="00B5017D">
        <w:rPr>
          <w:rFonts w:asciiTheme="minorHAnsi" w:eastAsia="Times New Roman" w:hAnsiTheme="minorHAnsi"/>
          <w:sz w:val="22"/>
          <w:szCs w:val="22"/>
        </w:rPr>
        <w:t xml:space="preserve"> (such as focus groups, regular meetings between senior departmental staff and student</w:t>
      </w:r>
      <w:r>
        <w:rPr>
          <w:rFonts w:asciiTheme="minorHAnsi" w:eastAsia="Times New Roman" w:hAnsiTheme="minorHAnsi"/>
          <w:sz w:val="22"/>
          <w:szCs w:val="22"/>
        </w:rPr>
        <w:t>s/participants</w:t>
      </w:r>
      <w:r w:rsidRPr="00B5017D">
        <w:rPr>
          <w:rFonts w:asciiTheme="minorHAnsi" w:eastAsia="Times New Roman" w:hAnsiTheme="minorHAnsi"/>
          <w:sz w:val="22"/>
          <w:szCs w:val="22"/>
        </w:rPr>
        <w:t>, etc.) these should also be mentioned. Please also outline any improvements within your programmes</w:t>
      </w:r>
      <w:r>
        <w:rPr>
          <w:rFonts w:asciiTheme="minorHAnsi" w:eastAsia="Times New Roman" w:hAnsiTheme="minorHAnsi"/>
          <w:sz w:val="22"/>
          <w:szCs w:val="22"/>
        </w:rPr>
        <w:t>/activities</w:t>
      </w:r>
      <w:r w:rsidRPr="00B5017D">
        <w:rPr>
          <w:rFonts w:asciiTheme="minorHAnsi" w:eastAsia="Times New Roman" w:hAnsiTheme="minorHAnsi"/>
          <w:sz w:val="22"/>
          <w:szCs w:val="22"/>
        </w:rPr>
        <w:t>, or in the student</w:t>
      </w:r>
      <w:r>
        <w:rPr>
          <w:rFonts w:asciiTheme="minorHAnsi" w:eastAsia="Times New Roman" w:hAnsiTheme="minorHAnsi"/>
          <w:sz w:val="22"/>
          <w:szCs w:val="22"/>
        </w:rPr>
        <w:t>/participant</w:t>
      </w:r>
      <w:r w:rsidRPr="00B5017D">
        <w:rPr>
          <w:rFonts w:asciiTheme="minorHAnsi" w:eastAsia="Times New Roman" w:hAnsiTheme="minorHAnsi"/>
          <w:sz w:val="22"/>
          <w:szCs w:val="22"/>
        </w:rPr>
        <w:t xml:space="preserve"> experience more generally, that have resulted from your processes for student</w:t>
      </w:r>
      <w:r>
        <w:rPr>
          <w:rFonts w:asciiTheme="minorHAnsi" w:eastAsia="Times New Roman" w:hAnsiTheme="minorHAnsi"/>
          <w:sz w:val="22"/>
          <w:szCs w:val="22"/>
        </w:rPr>
        <w:t>/participant feedback</w:t>
      </w:r>
      <w:r w:rsidRPr="00B5017D">
        <w:rPr>
          <w:rFonts w:asciiTheme="minorHAnsi" w:eastAsia="Times New Roman" w:hAnsiTheme="minorHAnsi"/>
          <w:sz w:val="22"/>
          <w:szCs w:val="22"/>
        </w:rPr>
        <w:t xml:space="preserve"> and how these changes </w:t>
      </w:r>
      <w:r>
        <w:rPr>
          <w:rFonts w:asciiTheme="minorHAnsi" w:eastAsia="Times New Roman" w:hAnsiTheme="minorHAnsi"/>
          <w:sz w:val="22"/>
          <w:szCs w:val="22"/>
        </w:rPr>
        <w:t xml:space="preserve">might </w:t>
      </w:r>
      <w:r w:rsidRPr="00B5017D">
        <w:rPr>
          <w:rFonts w:asciiTheme="minorHAnsi" w:eastAsia="Times New Roman" w:hAnsiTheme="minorHAnsi"/>
          <w:sz w:val="22"/>
          <w:szCs w:val="22"/>
        </w:rPr>
        <w:t xml:space="preserve">have been communicated </w:t>
      </w:r>
      <w:r>
        <w:rPr>
          <w:rFonts w:asciiTheme="minorHAnsi" w:eastAsia="Times New Roman" w:hAnsiTheme="minorHAnsi"/>
          <w:sz w:val="22"/>
          <w:szCs w:val="22"/>
        </w:rPr>
        <w:t xml:space="preserve">back </w:t>
      </w:r>
      <w:r w:rsidRPr="00B5017D">
        <w:rPr>
          <w:rFonts w:asciiTheme="minorHAnsi" w:eastAsia="Times New Roman" w:hAnsiTheme="minorHAnsi"/>
          <w:sz w:val="22"/>
          <w:szCs w:val="22"/>
        </w:rPr>
        <w:t xml:space="preserve">to </w:t>
      </w:r>
      <w:r>
        <w:rPr>
          <w:rFonts w:asciiTheme="minorHAnsi" w:eastAsia="Times New Roman" w:hAnsiTheme="minorHAnsi"/>
          <w:sz w:val="22"/>
          <w:szCs w:val="22"/>
        </w:rPr>
        <w:t>them</w:t>
      </w:r>
      <w:r w:rsidRPr="00B5017D">
        <w:rPr>
          <w:rFonts w:asciiTheme="minorHAnsi" w:eastAsia="Times New Roman" w:hAnsiTheme="minorHAnsi"/>
          <w:sz w:val="22"/>
          <w:szCs w:val="22"/>
        </w:rPr>
        <w:t>.</w:t>
      </w:r>
    </w:p>
    <w:p w:rsidR="00B5017D" w:rsidRPr="00397427" w:rsidRDefault="00B5017D" w:rsidP="00E32194">
      <w:pPr>
        <w:rPr>
          <w:rFonts w:asciiTheme="minorHAnsi" w:eastAsia="Times New Roman" w:hAnsiTheme="minorHAnsi"/>
          <w:sz w:val="22"/>
          <w:szCs w:val="22"/>
        </w:rPr>
      </w:pPr>
    </w:p>
    <w:p w:rsidR="00DB67BC" w:rsidRPr="00397427" w:rsidRDefault="00DB67BC" w:rsidP="00E32194">
      <w:pPr>
        <w:pStyle w:val="ListParagraph"/>
        <w:numPr>
          <w:ilvl w:val="0"/>
          <w:numId w:val="13"/>
        </w:numPr>
        <w:spacing w:after="0"/>
        <w:ind w:left="426" w:hanging="426"/>
        <w:rPr>
          <w:rFonts w:asciiTheme="minorHAnsi" w:hAnsiTheme="minorHAnsi"/>
          <w:b/>
        </w:rPr>
      </w:pPr>
      <w:r w:rsidRPr="00397427">
        <w:rPr>
          <w:rFonts w:asciiTheme="minorHAnsi" w:hAnsiTheme="minorHAnsi"/>
          <w:b/>
        </w:rPr>
        <w:t xml:space="preserve">Departmental Annual </w:t>
      </w:r>
      <w:r w:rsidR="00180BBA" w:rsidRPr="00397427">
        <w:rPr>
          <w:rFonts w:asciiTheme="minorHAnsi" w:hAnsiTheme="minorHAnsi"/>
          <w:b/>
        </w:rPr>
        <w:t xml:space="preserve">Programme </w:t>
      </w:r>
      <w:r w:rsidRPr="00397427">
        <w:rPr>
          <w:rFonts w:asciiTheme="minorHAnsi" w:hAnsiTheme="minorHAnsi"/>
          <w:b/>
        </w:rPr>
        <w:t>Review Meeting</w:t>
      </w:r>
    </w:p>
    <w:p w:rsidR="00DB67BC" w:rsidRPr="00397427" w:rsidRDefault="00DB67BC" w:rsidP="00E32194">
      <w:pPr>
        <w:pStyle w:val="ListParagraph"/>
        <w:spacing w:after="0"/>
        <w:ind w:left="426"/>
        <w:rPr>
          <w:rFonts w:asciiTheme="minorHAnsi" w:hAnsiTheme="minorHAnsi"/>
        </w:rPr>
      </w:pPr>
    </w:p>
    <w:p w:rsidR="00B32971" w:rsidRPr="00AB5828" w:rsidRDefault="00B32971" w:rsidP="00BA40C2">
      <w:pPr>
        <w:pStyle w:val="ListParagraph"/>
        <w:spacing w:after="0" w:line="276" w:lineRule="auto"/>
        <w:ind w:left="0"/>
        <w:rPr>
          <w:rFonts w:asciiTheme="minorHAnsi" w:hAnsiTheme="minorHAnsi"/>
          <w:b/>
          <w:i/>
        </w:rPr>
      </w:pPr>
      <w:r w:rsidRPr="00AB5828">
        <w:rPr>
          <w:rFonts w:asciiTheme="minorHAnsi" w:hAnsiTheme="minorHAnsi"/>
        </w:rPr>
        <w:t>The role of the APR meeting should serve as a focal point for</w:t>
      </w:r>
      <w:r>
        <w:rPr>
          <w:rFonts w:asciiTheme="minorHAnsi" w:hAnsiTheme="minorHAnsi"/>
        </w:rPr>
        <w:t>:</w:t>
      </w:r>
      <w:r w:rsidRPr="00AB5828">
        <w:rPr>
          <w:rFonts w:asciiTheme="minorHAnsi" w:hAnsiTheme="minorHAnsi"/>
        </w:rPr>
        <w:t xml:space="preserve"> (i) consolidating the various discussions on programme quality that take place in different fora in a department and (ii) formulating a programme of action to address identified issues and build upon identified strengths. It should be useful for the department and not just an exercise require</w:t>
      </w:r>
      <w:r>
        <w:rPr>
          <w:rFonts w:asciiTheme="minorHAnsi" w:hAnsiTheme="minorHAnsi"/>
        </w:rPr>
        <w:t>d to comply with University p</w:t>
      </w:r>
      <w:r w:rsidRPr="00AB5828">
        <w:rPr>
          <w:rFonts w:asciiTheme="minorHAnsi" w:hAnsiTheme="minorHAnsi"/>
        </w:rPr>
        <w:t>olicy.</w:t>
      </w:r>
    </w:p>
    <w:p w:rsidR="00034E10" w:rsidRDefault="00034E10" w:rsidP="00B32971">
      <w:pPr>
        <w:pStyle w:val="ListParagraph"/>
        <w:spacing w:after="0" w:line="276" w:lineRule="auto"/>
        <w:ind w:left="426"/>
        <w:rPr>
          <w:rFonts w:asciiTheme="minorHAnsi" w:hAnsiTheme="minorHAnsi"/>
          <w:b/>
          <w:i/>
        </w:rPr>
      </w:pPr>
    </w:p>
    <w:p w:rsidR="00B32971" w:rsidRDefault="00B32971" w:rsidP="00BA40C2">
      <w:pPr>
        <w:pStyle w:val="ListParagraph"/>
        <w:spacing w:after="0" w:line="276" w:lineRule="auto"/>
        <w:ind w:left="0"/>
        <w:rPr>
          <w:rFonts w:asciiTheme="minorHAnsi" w:hAnsiTheme="minorHAnsi"/>
        </w:rPr>
      </w:pPr>
      <w:r w:rsidRPr="00AB5828">
        <w:rPr>
          <w:rFonts w:asciiTheme="minorHAnsi" w:hAnsiTheme="minorHAnsi"/>
          <w:b/>
          <w:i/>
        </w:rPr>
        <w:t>Attendance</w:t>
      </w:r>
      <w:r w:rsidRPr="00AB5828">
        <w:rPr>
          <w:rFonts w:asciiTheme="minorHAnsi" w:hAnsiTheme="minorHAnsi"/>
        </w:rPr>
        <w:t xml:space="preserve"> </w:t>
      </w:r>
    </w:p>
    <w:p w:rsidR="00B32971" w:rsidRPr="00AB5828" w:rsidRDefault="00B32971" w:rsidP="00BA40C2">
      <w:pPr>
        <w:pStyle w:val="ListParagraph"/>
        <w:spacing w:after="0" w:line="276" w:lineRule="auto"/>
        <w:ind w:left="0"/>
        <w:rPr>
          <w:rFonts w:asciiTheme="minorHAnsi" w:hAnsiTheme="minorHAnsi"/>
        </w:rPr>
      </w:pPr>
    </w:p>
    <w:p w:rsidR="00B32971" w:rsidRDefault="00B32971" w:rsidP="00BA40C2">
      <w:pPr>
        <w:spacing w:line="276" w:lineRule="auto"/>
        <w:rPr>
          <w:rFonts w:asciiTheme="minorHAnsi" w:hAnsiTheme="minorHAnsi"/>
          <w:sz w:val="22"/>
          <w:szCs w:val="22"/>
        </w:rPr>
      </w:pPr>
      <w:r w:rsidRPr="001A110E">
        <w:rPr>
          <w:rFonts w:asciiTheme="minorHAnsi" w:hAnsiTheme="minorHAnsi"/>
          <w:sz w:val="22"/>
          <w:szCs w:val="22"/>
        </w:rPr>
        <w:t>The format and constitution of the APR meeting will vary between departments</w:t>
      </w:r>
      <w:r>
        <w:rPr>
          <w:rFonts w:asciiTheme="minorHAnsi" w:hAnsiTheme="minorHAnsi"/>
          <w:sz w:val="22"/>
          <w:szCs w:val="22"/>
        </w:rPr>
        <w:t>,</w:t>
      </w:r>
      <w:r w:rsidRPr="001A110E">
        <w:rPr>
          <w:rFonts w:asciiTheme="minorHAnsi" w:hAnsiTheme="minorHAnsi"/>
          <w:sz w:val="22"/>
          <w:szCs w:val="22"/>
        </w:rPr>
        <w:t xml:space="preserve"> </w:t>
      </w:r>
      <w:r w:rsidRPr="00AB5828">
        <w:rPr>
          <w:rFonts w:asciiTheme="minorHAnsi" w:hAnsiTheme="minorHAnsi"/>
          <w:sz w:val="22"/>
          <w:szCs w:val="22"/>
        </w:rPr>
        <w:t>(</w:t>
      </w:r>
      <w:r>
        <w:rPr>
          <w:rFonts w:asciiTheme="minorHAnsi" w:hAnsiTheme="minorHAnsi"/>
          <w:sz w:val="22"/>
          <w:szCs w:val="22"/>
        </w:rPr>
        <w:t>i.e.</w:t>
      </w:r>
      <w:r w:rsidRPr="00AB5828">
        <w:rPr>
          <w:rFonts w:asciiTheme="minorHAnsi" w:hAnsiTheme="minorHAnsi"/>
          <w:sz w:val="22"/>
          <w:szCs w:val="22"/>
        </w:rPr>
        <w:t>, it may take place in a full staff meeting</w:t>
      </w:r>
      <w:r w:rsidR="00034E10">
        <w:rPr>
          <w:rFonts w:asciiTheme="minorHAnsi" w:hAnsiTheme="minorHAnsi"/>
          <w:sz w:val="22"/>
          <w:szCs w:val="22"/>
        </w:rPr>
        <w:t xml:space="preserve"> or</w:t>
      </w:r>
      <w:r w:rsidRPr="00AB5828">
        <w:rPr>
          <w:rFonts w:asciiTheme="minorHAnsi" w:hAnsiTheme="minorHAnsi"/>
          <w:sz w:val="22"/>
          <w:szCs w:val="22"/>
        </w:rPr>
        <w:t xml:space="preserve"> an exceptional </w:t>
      </w:r>
      <w:r w:rsidR="00034E10">
        <w:rPr>
          <w:rFonts w:asciiTheme="minorHAnsi" w:hAnsiTheme="minorHAnsi"/>
          <w:sz w:val="22"/>
          <w:szCs w:val="22"/>
        </w:rPr>
        <w:t>staff meeting</w:t>
      </w:r>
      <w:r w:rsidRPr="00AB5828">
        <w:rPr>
          <w:rFonts w:asciiTheme="minorHAnsi" w:hAnsiTheme="minorHAnsi"/>
          <w:sz w:val="22"/>
          <w:szCs w:val="22"/>
        </w:rPr>
        <w:t>).</w:t>
      </w:r>
    </w:p>
    <w:p w:rsidR="00B32971" w:rsidRPr="00AB5828" w:rsidRDefault="00B32971" w:rsidP="00BA40C2">
      <w:pPr>
        <w:spacing w:line="276" w:lineRule="auto"/>
        <w:rPr>
          <w:rFonts w:asciiTheme="minorHAnsi" w:hAnsiTheme="minorHAnsi"/>
          <w:sz w:val="22"/>
          <w:szCs w:val="22"/>
        </w:rPr>
      </w:pPr>
      <w:r w:rsidRPr="00AB5828">
        <w:rPr>
          <w:rFonts w:asciiTheme="minorHAnsi" w:hAnsiTheme="minorHAnsi"/>
          <w:sz w:val="22"/>
          <w:szCs w:val="22"/>
        </w:rPr>
        <w:t xml:space="preserve"> </w:t>
      </w:r>
    </w:p>
    <w:p w:rsidR="00B32971" w:rsidRDefault="00B32971" w:rsidP="00BA40C2">
      <w:pPr>
        <w:spacing w:line="276" w:lineRule="auto"/>
        <w:rPr>
          <w:rFonts w:asciiTheme="minorHAnsi" w:hAnsiTheme="minorHAnsi"/>
          <w:sz w:val="22"/>
          <w:szCs w:val="22"/>
        </w:rPr>
      </w:pPr>
      <w:r w:rsidRPr="00AB5828">
        <w:rPr>
          <w:rFonts w:asciiTheme="minorHAnsi" w:hAnsiTheme="minorHAnsi"/>
          <w:sz w:val="22"/>
          <w:szCs w:val="22"/>
        </w:rPr>
        <w:lastRenderedPageBreak/>
        <w:t>However</w:t>
      </w:r>
      <w:r w:rsidRPr="001A110E">
        <w:rPr>
          <w:rFonts w:asciiTheme="minorHAnsi" w:hAnsiTheme="minorHAnsi"/>
          <w:sz w:val="22"/>
          <w:szCs w:val="22"/>
        </w:rPr>
        <w:t xml:space="preserve">, </w:t>
      </w:r>
      <w:r w:rsidRPr="001A110E">
        <w:rPr>
          <w:rFonts w:asciiTheme="minorHAnsi" w:hAnsiTheme="minorHAnsi"/>
          <w:i/>
          <w:sz w:val="22"/>
          <w:szCs w:val="22"/>
        </w:rPr>
        <w:t>all staff</w:t>
      </w:r>
      <w:r w:rsidRPr="00AB5828">
        <w:rPr>
          <w:rFonts w:asciiTheme="minorHAnsi" w:hAnsiTheme="minorHAnsi"/>
          <w:sz w:val="22"/>
          <w:szCs w:val="22"/>
        </w:rPr>
        <w:t xml:space="preserve"> who teach</w:t>
      </w:r>
      <w:r>
        <w:rPr>
          <w:rFonts w:asciiTheme="minorHAnsi" w:hAnsiTheme="minorHAnsi"/>
          <w:sz w:val="22"/>
          <w:szCs w:val="22"/>
        </w:rPr>
        <w:t xml:space="preserve"> or supervise</w:t>
      </w:r>
      <w:r w:rsidRPr="00AB5828">
        <w:rPr>
          <w:rFonts w:asciiTheme="minorHAnsi" w:hAnsiTheme="minorHAnsi"/>
          <w:sz w:val="22"/>
          <w:szCs w:val="22"/>
        </w:rPr>
        <w:t xml:space="preserve"> on the programmes</w:t>
      </w:r>
      <w:r w:rsidR="00034E10">
        <w:rPr>
          <w:rFonts w:asciiTheme="minorHAnsi" w:hAnsiTheme="minorHAnsi"/>
          <w:sz w:val="22"/>
          <w:szCs w:val="22"/>
        </w:rPr>
        <w:t>/activities</w:t>
      </w:r>
      <w:r w:rsidRPr="00AB5828">
        <w:rPr>
          <w:rFonts w:asciiTheme="minorHAnsi" w:hAnsiTheme="minorHAnsi"/>
          <w:sz w:val="22"/>
          <w:szCs w:val="22"/>
        </w:rPr>
        <w:t xml:space="preserve"> concerned should contribute to the APR. The ‘conduct of the meeting’ section below suggests ways of engaging a large group of staff at a single event.</w:t>
      </w:r>
    </w:p>
    <w:p w:rsidR="00111395" w:rsidRPr="00397427" w:rsidRDefault="00111395" w:rsidP="00BA40C2">
      <w:pPr>
        <w:rPr>
          <w:rFonts w:asciiTheme="minorHAnsi" w:hAnsiTheme="minorHAnsi"/>
          <w:sz w:val="22"/>
          <w:szCs w:val="22"/>
        </w:rPr>
      </w:pPr>
    </w:p>
    <w:p w:rsidR="00D51D00" w:rsidRPr="00397427" w:rsidRDefault="00D51D00" w:rsidP="00BA40C2">
      <w:pPr>
        <w:rPr>
          <w:rFonts w:asciiTheme="minorHAnsi" w:hAnsiTheme="minorHAnsi"/>
          <w:sz w:val="22"/>
          <w:szCs w:val="22"/>
        </w:rPr>
      </w:pPr>
    </w:p>
    <w:p w:rsidR="00034E10" w:rsidRDefault="00034E10" w:rsidP="00BA40C2">
      <w:pPr>
        <w:spacing w:line="276" w:lineRule="auto"/>
        <w:rPr>
          <w:rFonts w:asciiTheme="minorHAnsi" w:hAnsiTheme="minorHAnsi"/>
          <w:b/>
          <w:i/>
          <w:sz w:val="22"/>
          <w:szCs w:val="22"/>
        </w:rPr>
      </w:pPr>
      <w:r w:rsidRPr="00AB5828">
        <w:rPr>
          <w:rFonts w:asciiTheme="minorHAnsi" w:hAnsiTheme="minorHAnsi"/>
          <w:b/>
          <w:i/>
          <w:sz w:val="22"/>
          <w:szCs w:val="22"/>
        </w:rPr>
        <w:t>Student</w:t>
      </w:r>
      <w:r>
        <w:rPr>
          <w:rFonts w:asciiTheme="minorHAnsi" w:hAnsiTheme="minorHAnsi"/>
          <w:b/>
          <w:i/>
          <w:sz w:val="22"/>
          <w:szCs w:val="22"/>
        </w:rPr>
        <w:t>/participant</w:t>
      </w:r>
      <w:r w:rsidRPr="00AB5828">
        <w:rPr>
          <w:rFonts w:asciiTheme="minorHAnsi" w:hAnsiTheme="minorHAnsi"/>
          <w:b/>
          <w:i/>
          <w:sz w:val="22"/>
          <w:szCs w:val="22"/>
        </w:rPr>
        <w:t xml:space="preserve"> involvement</w:t>
      </w:r>
    </w:p>
    <w:p w:rsidR="00034E10" w:rsidRPr="00AB5828" w:rsidRDefault="00034E10" w:rsidP="00BA40C2">
      <w:pPr>
        <w:spacing w:line="276" w:lineRule="auto"/>
        <w:rPr>
          <w:rFonts w:asciiTheme="minorHAnsi" w:hAnsiTheme="minorHAnsi"/>
          <w:b/>
          <w:i/>
          <w:sz w:val="22"/>
          <w:szCs w:val="22"/>
        </w:rPr>
      </w:pPr>
    </w:p>
    <w:p w:rsidR="00034E10" w:rsidRDefault="00034E10" w:rsidP="00BA40C2">
      <w:pPr>
        <w:spacing w:line="276" w:lineRule="auto"/>
        <w:rPr>
          <w:rFonts w:asciiTheme="minorHAnsi" w:hAnsiTheme="minorHAnsi"/>
          <w:sz w:val="22"/>
          <w:szCs w:val="22"/>
        </w:rPr>
      </w:pPr>
      <w:r w:rsidRPr="00AB5828">
        <w:rPr>
          <w:rFonts w:asciiTheme="minorHAnsi" w:hAnsiTheme="minorHAnsi"/>
          <w:b/>
          <w:sz w:val="22"/>
          <w:szCs w:val="22"/>
        </w:rPr>
        <w:t>The involvement of student</w:t>
      </w:r>
      <w:r>
        <w:rPr>
          <w:rFonts w:asciiTheme="minorHAnsi" w:hAnsiTheme="minorHAnsi"/>
          <w:b/>
          <w:sz w:val="22"/>
          <w:szCs w:val="22"/>
        </w:rPr>
        <w:t>s/participants</w:t>
      </w:r>
      <w:r w:rsidRPr="00AB5828">
        <w:rPr>
          <w:rFonts w:asciiTheme="minorHAnsi" w:hAnsiTheme="minorHAnsi"/>
          <w:b/>
          <w:sz w:val="22"/>
          <w:szCs w:val="22"/>
        </w:rPr>
        <w:t xml:space="preserve"> in the APR meeting is </w:t>
      </w:r>
      <w:r>
        <w:rPr>
          <w:rFonts w:asciiTheme="minorHAnsi" w:hAnsiTheme="minorHAnsi"/>
          <w:b/>
          <w:sz w:val="22"/>
          <w:szCs w:val="22"/>
        </w:rPr>
        <w:t>encouraged where practicable</w:t>
      </w:r>
      <w:r>
        <w:rPr>
          <w:rFonts w:asciiTheme="minorHAnsi" w:hAnsiTheme="minorHAnsi"/>
          <w:sz w:val="22"/>
          <w:szCs w:val="22"/>
        </w:rPr>
        <w:t xml:space="preserve">. To facilitate this, it is </w:t>
      </w:r>
      <w:r w:rsidRPr="00AB5828">
        <w:rPr>
          <w:rFonts w:asciiTheme="minorHAnsi" w:hAnsiTheme="minorHAnsi"/>
          <w:sz w:val="22"/>
          <w:szCs w:val="22"/>
        </w:rPr>
        <w:t>recommended that the Chair brief</w:t>
      </w:r>
      <w:r>
        <w:rPr>
          <w:rFonts w:asciiTheme="minorHAnsi" w:hAnsiTheme="minorHAnsi"/>
          <w:sz w:val="22"/>
          <w:szCs w:val="22"/>
        </w:rPr>
        <w:t>s any</w:t>
      </w:r>
      <w:r w:rsidRPr="00AB5828">
        <w:rPr>
          <w:rFonts w:asciiTheme="minorHAnsi" w:hAnsiTheme="minorHAnsi"/>
          <w:sz w:val="22"/>
          <w:szCs w:val="22"/>
        </w:rPr>
        <w:t xml:space="preserve"> student attendees in advance of the meeting, to ensure that they understand the process and the opportunities to contribute, and to clarify any matters with regard to possible topics for discussion.  </w:t>
      </w:r>
    </w:p>
    <w:p w:rsidR="00034E10" w:rsidRDefault="00034E10" w:rsidP="00BA40C2">
      <w:pPr>
        <w:spacing w:line="276" w:lineRule="auto"/>
        <w:rPr>
          <w:rFonts w:asciiTheme="minorHAnsi" w:hAnsiTheme="minorHAnsi"/>
          <w:sz w:val="22"/>
          <w:szCs w:val="22"/>
        </w:rPr>
      </w:pPr>
    </w:p>
    <w:p w:rsidR="00034E10" w:rsidRDefault="00034E10" w:rsidP="00BA40C2">
      <w:pPr>
        <w:spacing w:line="276" w:lineRule="auto"/>
        <w:rPr>
          <w:rFonts w:asciiTheme="minorHAnsi" w:hAnsiTheme="minorHAnsi"/>
          <w:b/>
          <w:i/>
          <w:sz w:val="22"/>
          <w:szCs w:val="22"/>
        </w:rPr>
      </w:pPr>
      <w:r w:rsidRPr="00AB5828">
        <w:rPr>
          <w:rFonts w:asciiTheme="minorHAnsi" w:hAnsiTheme="minorHAnsi"/>
          <w:b/>
          <w:i/>
          <w:sz w:val="22"/>
          <w:szCs w:val="22"/>
        </w:rPr>
        <w:t xml:space="preserve">Timing </w:t>
      </w:r>
    </w:p>
    <w:p w:rsidR="00034E10" w:rsidRPr="00AB5828" w:rsidRDefault="00034E10" w:rsidP="00BA40C2">
      <w:pPr>
        <w:spacing w:line="276" w:lineRule="auto"/>
        <w:rPr>
          <w:rFonts w:asciiTheme="minorHAnsi" w:hAnsiTheme="minorHAnsi"/>
          <w:b/>
          <w:i/>
          <w:sz w:val="22"/>
          <w:szCs w:val="22"/>
        </w:rPr>
      </w:pPr>
    </w:p>
    <w:p w:rsidR="00034E10" w:rsidRDefault="00034E10" w:rsidP="00BA40C2">
      <w:pPr>
        <w:pStyle w:val="ListParagraph"/>
        <w:spacing w:after="0" w:line="276" w:lineRule="auto"/>
        <w:ind w:left="0"/>
        <w:rPr>
          <w:rFonts w:asciiTheme="minorHAnsi" w:eastAsia="Times New Roman" w:hAnsiTheme="minorHAnsi"/>
          <w:bCs/>
          <w:lang w:eastAsia="en-GB"/>
        </w:rPr>
      </w:pPr>
      <w:r w:rsidRPr="00AB5828">
        <w:rPr>
          <w:rFonts w:asciiTheme="minorHAnsi" w:eastAsia="Times New Roman" w:hAnsiTheme="minorHAnsi"/>
          <w:bCs/>
          <w:lang w:eastAsia="en-GB"/>
        </w:rPr>
        <w:t>The APR process reflecting on the previous academic year is completed in the Autumn Term, but will often start in the Summer Term, with departments submitting APR documentation</w:t>
      </w:r>
      <w:r>
        <w:rPr>
          <w:rFonts w:asciiTheme="minorHAnsi" w:eastAsia="Times New Roman" w:hAnsiTheme="minorHAnsi"/>
          <w:bCs/>
          <w:lang w:eastAsia="en-GB"/>
        </w:rPr>
        <w:t xml:space="preserve"> to the Academic Support Office </w:t>
      </w:r>
      <w:r w:rsidRPr="00AB5828">
        <w:rPr>
          <w:rFonts w:asciiTheme="minorHAnsi" w:eastAsia="Times New Roman" w:hAnsiTheme="minorHAnsi"/>
          <w:bCs/>
          <w:lang w:eastAsia="en-GB"/>
        </w:rPr>
        <w:t xml:space="preserve">in </w:t>
      </w:r>
      <w:r>
        <w:rPr>
          <w:rFonts w:asciiTheme="minorHAnsi" w:eastAsia="Times New Roman" w:hAnsiTheme="minorHAnsi"/>
          <w:bCs/>
          <w:lang w:eastAsia="en-GB"/>
        </w:rPr>
        <w:t>mid-</w:t>
      </w:r>
      <w:r w:rsidRPr="00AB5828">
        <w:rPr>
          <w:rFonts w:asciiTheme="minorHAnsi" w:eastAsia="Times New Roman" w:hAnsiTheme="minorHAnsi"/>
          <w:bCs/>
          <w:lang w:eastAsia="en-GB"/>
        </w:rPr>
        <w:t xml:space="preserve">November. </w:t>
      </w:r>
      <w:r w:rsidRPr="00486778">
        <w:rPr>
          <w:rFonts w:asciiTheme="minorHAnsi" w:eastAsia="Times New Roman" w:hAnsiTheme="minorHAnsi"/>
          <w:bCs/>
          <w:lang w:eastAsia="en-GB"/>
        </w:rPr>
        <w:t>UTC and YGRS</w:t>
      </w:r>
      <w:r w:rsidRPr="00AB5828">
        <w:rPr>
          <w:rFonts w:asciiTheme="minorHAnsi" w:eastAsia="Times New Roman" w:hAnsiTheme="minorHAnsi"/>
          <w:bCs/>
          <w:lang w:eastAsia="en-GB"/>
        </w:rPr>
        <w:t xml:space="preserve"> members will then consider the reports and provide departments with feedback in the Spring Term.</w:t>
      </w:r>
      <w:r>
        <w:rPr>
          <w:rFonts w:asciiTheme="minorHAnsi" w:eastAsia="Times New Roman" w:hAnsiTheme="minorHAnsi"/>
          <w:bCs/>
          <w:lang w:eastAsia="en-GB"/>
        </w:rPr>
        <w:t xml:space="preserve"> </w:t>
      </w:r>
    </w:p>
    <w:p w:rsidR="00034E10" w:rsidRDefault="00034E10" w:rsidP="00BA40C2">
      <w:pPr>
        <w:pStyle w:val="ListParagraph"/>
        <w:spacing w:after="0" w:line="276" w:lineRule="auto"/>
        <w:ind w:left="0"/>
        <w:rPr>
          <w:rFonts w:asciiTheme="minorHAnsi" w:eastAsia="Times New Roman" w:hAnsiTheme="minorHAnsi"/>
          <w:bCs/>
          <w:lang w:eastAsia="en-GB"/>
        </w:rPr>
      </w:pPr>
    </w:p>
    <w:p w:rsidR="00034E10" w:rsidRPr="00BD6C57" w:rsidRDefault="00034E10" w:rsidP="00BA40C2">
      <w:pPr>
        <w:pStyle w:val="ListParagraph"/>
        <w:spacing w:after="0" w:line="276" w:lineRule="auto"/>
        <w:ind w:left="0"/>
        <w:rPr>
          <w:rFonts w:asciiTheme="minorHAnsi" w:eastAsia="Times New Roman" w:hAnsiTheme="minorHAnsi"/>
          <w:bCs/>
          <w:lang w:eastAsia="en-GB"/>
        </w:rPr>
      </w:pPr>
      <w:r w:rsidRPr="00BD6C57">
        <w:rPr>
          <w:rFonts w:asciiTheme="minorHAnsi" w:eastAsia="Times New Roman" w:hAnsiTheme="minorHAnsi"/>
          <w:b/>
          <w:bCs/>
          <w:lang w:eastAsia="en-GB"/>
        </w:rPr>
        <w:t>Please Note:</w:t>
      </w:r>
      <w:r w:rsidRPr="00BD6C57">
        <w:rPr>
          <w:rFonts w:asciiTheme="minorHAnsi" w:eastAsia="Times New Roman" w:hAnsiTheme="minorHAnsi"/>
          <w:bCs/>
          <w:lang w:eastAsia="en-GB"/>
        </w:rPr>
        <w:t xml:space="preserve"> For the APR of the academic year 2016/17 and to accommodate a period of thorough review by FLTGs and UTC, departments will be asked to submit their APR slightly earlier than in previous years. </w:t>
      </w:r>
    </w:p>
    <w:p w:rsidR="00DB67BC" w:rsidRDefault="00DB67BC" w:rsidP="00BA40C2">
      <w:pPr>
        <w:pStyle w:val="ListParagraph"/>
        <w:spacing w:after="0"/>
        <w:ind w:left="0"/>
        <w:rPr>
          <w:rFonts w:asciiTheme="minorHAnsi" w:eastAsia="SimSun" w:hAnsiTheme="minorHAnsi"/>
          <w:lang w:eastAsia="zh-CN"/>
        </w:rPr>
      </w:pPr>
    </w:p>
    <w:p w:rsidR="00034E10" w:rsidRDefault="00034E10" w:rsidP="00BA40C2">
      <w:pPr>
        <w:spacing w:line="276" w:lineRule="auto"/>
        <w:rPr>
          <w:rFonts w:asciiTheme="minorHAnsi" w:hAnsiTheme="minorHAnsi"/>
          <w:b/>
          <w:i/>
          <w:sz w:val="22"/>
          <w:szCs w:val="22"/>
        </w:rPr>
      </w:pPr>
      <w:r w:rsidRPr="00AB5828">
        <w:rPr>
          <w:rFonts w:asciiTheme="minorHAnsi" w:hAnsiTheme="minorHAnsi"/>
          <w:b/>
          <w:i/>
          <w:sz w:val="22"/>
          <w:szCs w:val="22"/>
        </w:rPr>
        <w:t>Conduct of the meeting</w:t>
      </w:r>
    </w:p>
    <w:p w:rsidR="00034E10" w:rsidRPr="00397427" w:rsidRDefault="00034E10" w:rsidP="00BA40C2">
      <w:pPr>
        <w:pStyle w:val="ListParagraph"/>
        <w:spacing w:after="0"/>
        <w:ind w:left="0"/>
        <w:rPr>
          <w:rFonts w:asciiTheme="minorHAnsi" w:eastAsia="SimSun" w:hAnsiTheme="minorHAnsi"/>
          <w:lang w:eastAsia="zh-CN"/>
        </w:rPr>
      </w:pPr>
    </w:p>
    <w:p w:rsidR="00034E10" w:rsidRDefault="00034E10" w:rsidP="00BA40C2">
      <w:pPr>
        <w:spacing w:line="276" w:lineRule="auto"/>
        <w:rPr>
          <w:rFonts w:asciiTheme="minorHAnsi" w:hAnsiTheme="minorHAnsi"/>
          <w:sz w:val="22"/>
          <w:szCs w:val="22"/>
        </w:rPr>
      </w:pPr>
      <w:r w:rsidRPr="00AB5828">
        <w:rPr>
          <w:rFonts w:asciiTheme="minorHAnsi" w:hAnsiTheme="minorHAnsi"/>
          <w:b/>
          <w:sz w:val="22"/>
          <w:szCs w:val="22"/>
        </w:rPr>
        <w:t xml:space="preserve">Departments can decide for themselves how they conduct their </w:t>
      </w:r>
      <w:r>
        <w:rPr>
          <w:rFonts w:asciiTheme="minorHAnsi" w:hAnsiTheme="minorHAnsi"/>
          <w:b/>
          <w:sz w:val="22"/>
          <w:szCs w:val="22"/>
        </w:rPr>
        <w:t xml:space="preserve">APR </w:t>
      </w:r>
      <w:r w:rsidRPr="00AB5828">
        <w:rPr>
          <w:rFonts w:asciiTheme="minorHAnsi" w:hAnsiTheme="minorHAnsi"/>
          <w:b/>
          <w:sz w:val="22"/>
          <w:szCs w:val="22"/>
        </w:rPr>
        <w:t>meeting(s).</w:t>
      </w:r>
      <w:r w:rsidRPr="00AB5828">
        <w:rPr>
          <w:rFonts w:asciiTheme="minorHAnsi" w:hAnsiTheme="minorHAnsi"/>
          <w:sz w:val="22"/>
          <w:szCs w:val="22"/>
        </w:rPr>
        <w:t xml:space="preserve"> </w:t>
      </w:r>
    </w:p>
    <w:p w:rsidR="00034E10" w:rsidRDefault="00034E10" w:rsidP="00BA40C2">
      <w:pPr>
        <w:spacing w:line="276" w:lineRule="auto"/>
        <w:rPr>
          <w:rFonts w:asciiTheme="minorHAnsi" w:hAnsiTheme="minorHAnsi"/>
          <w:sz w:val="22"/>
          <w:szCs w:val="22"/>
        </w:rPr>
      </w:pPr>
      <w:r w:rsidRPr="00AB5828">
        <w:rPr>
          <w:rFonts w:asciiTheme="minorHAnsi" w:hAnsiTheme="minorHAnsi"/>
          <w:sz w:val="22"/>
          <w:szCs w:val="22"/>
        </w:rPr>
        <w:t>Suggestions include:</w:t>
      </w:r>
    </w:p>
    <w:p w:rsidR="00034E10" w:rsidRPr="0056369F" w:rsidRDefault="00034E10" w:rsidP="00BA40C2">
      <w:pPr>
        <w:pStyle w:val="ListParagraph"/>
        <w:numPr>
          <w:ilvl w:val="0"/>
          <w:numId w:val="17"/>
        </w:numPr>
        <w:spacing w:after="0" w:line="276" w:lineRule="auto"/>
        <w:ind w:left="426" w:hanging="294"/>
        <w:rPr>
          <w:rFonts w:asciiTheme="minorHAnsi" w:hAnsiTheme="minorHAnsi"/>
        </w:rPr>
      </w:pPr>
      <w:r w:rsidRPr="0056369F">
        <w:rPr>
          <w:rFonts w:asciiTheme="minorHAnsi" w:hAnsiTheme="minorHAnsi"/>
        </w:rPr>
        <w:t>splitting the meeting into break-out groups to stimulate creative thinking and reflection, asking each to discuss an issue relating to the student experience</w:t>
      </w:r>
      <w:r>
        <w:rPr>
          <w:rFonts w:asciiTheme="minorHAnsi" w:hAnsiTheme="minorHAnsi"/>
        </w:rPr>
        <w:t>.</w:t>
      </w:r>
      <w:r w:rsidRPr="0056369F">
        <w:rPr>
          <w:rFonts w:asciiTheme="minorHAnsi" w:hAnsiTheme="minorHAnsi"/>
        </w:rPr>
        <w:t xml:space="preserve"> </w:t>
      </w:r>
      <w:r>
        <w:rPr>
          <w:rFonts w:asciiTheme="minorHAnsi" w:hAnsiTheme="minorHAnsi"/>
        </w:rPr>
        <w:t>T</w:t>
      </w:r>
      <w:r w:rsidRPr="0056369F">
        <w:rPr>
          <w:rFonts w:asciiTheme="minorHAnsi" w:hAnsiTheme="minorHAnsi"/>
        </w:rPr>
        <w:t>his enables all staff to contribute fully to the process and helps to create a greater sense of ownership. It may also be particularly helpful to make meetings more manageable in large departments. Each group could identify examples of excellent practice from within the department and beyond, and consider how to share this across the department, as well as identifying where improvements are necessary (supported by evidence such as programme evaluation feedback or external examiner reports) and how to achieve these;</w:t>
      </w:r>
    </w:p>
    <w:p w:rsidR="00034E10" w:rsidRPr="00AB5828" w:rsidRDefault="00034E10" w:rsidP="00BA40C2">
      <w:pPr>
        <w:pStyle w:val="ListParagraph"/>
        <w:numPr>
          <w:ilvl w:val="0"/>
          <w:numId w:val="17"/>
        </w:numPr>
        <w:spacing w:after="0" w:line="276" w:lineRule="auto"/>
        <w:ind w:left="426" w:hanging="294"/>
        <w:rPr>
          <w:rFonts w:asciiTheme="minorHAnsi" w:hAnsiTheme="minorHAnsi"/>
        </w:rPr>
      </w:pPr>
      <w:r w:rsidRPr="00AB5828">
        <w:rPr>
          <w:rFonts w:asciiTheme="minorHAnsi" w:hAnsiTheme="minorHAnsi"/>
        </w:rPr>
        <w:t xml:space="preserve">identifying recurrent issues raised by </w:t>
      </w:r>
      <w:r>
        <w:rPr>
          <w:rFonts w:asciiTheme="minorHAnsi" w:hAnsiTheme="minorHAnsi"/>
        </w:rPr>
        <w:t xml:space="preserve">staff, </w:t>
      </w:r>
      <w:r w:rsidRPr="00AB5828">
        <w:rPr>
          <w:rFonts w:asciiTheme="minorHAnsi" w:hAnsiTheme="minorHAnsi"/>
        </w:rPr>
        <w:t>students</w:t>
      </w:r>
      <w:r>
        <w:rPr>
          <w:rFonts w:asciiTheme="minorHAnsi" w:hAnsiTheme="minorHAnsi"/>
        </w:rPr>
        <w:t>/participants and other stakeholders</w:t>
      </w:r>
      <w:r w:rsidRPr="00AB5828">
        <w:rPr>
          <w:rFonts w:asciiTheme="minorHAnsi" w:hAnsiTheme="minorHAnsi"/>
        </w:rPr>
        <w:t xml:space="preserve"> over the past 2-3 years and using these as key agenda items to explore where improvements can be made;</w:t>
      </w:r>
    </w:p>
    <w:p w:rsidR="00034E10" w:rsidRPr="00AB5828" w:rsidRDefault="00034E10" w:rsidP="00BA40C2">
      <w:pPr>
        <w:pStyle w:val="ListParagraph"/>
        <w:numPr>
          <w:ilvl w:val="0"/>
          <w:numId w:val="17"/>
        </w:numPr>
        <w:spacing w:after="0" w:line="276" w:lineRule="auto"/>
        <w:ind w:left="426" w:hanging="294"/>
        <w:rPr>
          <w:rFonts w:asciiTheme="minorHAnsi" w:hAnsiTheme="minorHAnsi"/>
        </w:rPr>
      </w:pPr>
      <w:r w:rsidRPr="00AB5828">
        <w:rPr>
          <w:rFonts w:asciiTheme="minorHAnsi" w:hAnsiTheme="minorHAnsi"/>
        </w:rPr>
        <w:t xml:space="preserve">considering a theme such as the development of </w:t>
      </w:r>
      <w:r>
        <w:rPr>
          <w:rFonts w:asciiTheme="minorHAnsi" w:hAnsiTheme="minorHAnsi"/>
        </w:rPr>
        <w:t>a particular set of</w:t>
      </w:r>
      <w:r w:rsidRPr="00AB5828">
        <w:rPr>
          <w:rFonts w:asciiTheme="minorHAnsi" w:hAnsiTheme="minorHAnsi"/>
        </w:rPr>
        <w:t xml:space="preserve"> skills and tracing the student experience through programmes</w:t>
      </w:r>
      <w:r>
        <w:rPr>
          <w:rFonts w:asciiTheme="minorHAnsi" w:hAnsiTheme="minorHAnsi"/>
        </w:rPr>
        <w:t>/activities</w:t>
      </w:r>
      <w:r w:rsidRPr="00AB5828">
        <w:rPr>
          <w:rFonts w:asciiTheme="minorHAnsi" w:hAnsiTheme="minorHAnsi"/>
        </w:rPr>
        <w:t xml:space="preserve">; </w:t>
      </w:r>
    </w:p>
    <w:p w:rsidR="00034E10" w:rsidRPr="00AB5828" w:rsidRDefault="00034E10" w:rsidP="00BA40C2">
      <w:pPr>
        <w:pStyle w:val="ListParagraph"/>
        <w:numPr>
          <w:ilvl w:val="0"/>
          <w:numId w:val="17"/>
        </w:numPr>
        <w:spacing w:after="0" w:line="276" w:lineRule="auto"/>
        <w:ind w:left="426" w:hanging="294"/>
        <w:rPr>
          <w:rFonts w:asciiTheme="minorHAnsi" w:hAnsiTheme="minorHAnsi"/>
        </w:rPr>
      </w:pPr>
      <w:r w:rsidRPr="00AB5828">
        <w:rPr>
          <w:rFonts w:asciiTheme="minorHAnsi" w:hAnsiTheme="minorHAnsi"/>
        </w:rPr>
        <w:t>adopting ‘creative thinking’ techniques such as brainstorming, feasibility/impact matrix, identifying and challenging underlying assumptions.</w:t>
      </w:r>
    </w:p>
    <w:p w:rsidR="00034E10" w:rsidRDefault="00034E10" w:rsidP="00034E10">
      <w:pPr>
        <w:spacing w:line="276" w:lineRule="auto"/>
        <w:ind w:left="426"/>
        <w:rPr>
          <w:rFonts w:asciiTheme="minorHAnsi" w:hAnsiTheme="minorHAnsi"/>
          <w:b/>
          <w:i/>
          <w:sz w:val="22"/>
          <w:szCs w:val="22"/>
        </w:rPr>
      </w:pPr>
    </w:p>
    <w:p w:rsidR="00034E10" w:rsidRDefault="00034E10" w:rsidP="00BA40C2">
      <w:pPr>
        <w:spacing w:line="276" w:lineRule="auto"/>
        <w:rPr>
          <w:rFonts w:asciiTheme="minorHAnsi" w:hAnsiTheme="minorHAnsi"/>
          <w:b/>
          <w:i/>
          <w:sz w:val="22"/>
          <w:szCs w:val="22"/>
        </w:rPr>
      </w:pPr>
      <w:r w:rsidRPr="00AB5828">
        <w:rPr>
          <w:rFonts w:asciiTheme="minorHAnsi" w:hAnsiTheme="minorHAnsi"/>
          <w:b/>
          <w:i/>
          <w:sz w:val="22"/>
          <w:szCs w:val="22"/>
        </w:rPr>
        <w:t>Content</w:t>
      </w:r>
    </w:p>
    <w:p w:rsidR="00034E10" w:rsidRPr="00AB5828" w:rsidRDefault="00034E10" w:rsidP="00BA40C2">
      <w:pPr>
        <w:spacing w:line="276" w:lineRule="auto"/>
        <w:rPr>
          <w:rFonts w:asciiTheme="minorHAnsi" w:hAnsiTheme="minorHAnsi"/>
          <w:b/>
          <w:i/>
          <w:sz w:val="22"/>
          <w:szCs w:val="22"/>
        </w:rPr>
      </w:pPr>
    </w:p>
    <w:p w:rsidR="00034E10" w:rsidRDefault="00034E10" w:rsidP="00BA40C2">
      <w:pPr>
        <w:spacing w:line="276" w:lineRule="auto"/>
        <w:rPr>
          <w:rFonts w:asciiTheme="minorHAnsi" w:hAnsiTheme="minorHAnsi"/>
          <w:sz w:val="22"/>
          <w:szCs w:val="22"/>
        </w:rPr>
      </w:pPr>
      <w:r w:rsidRPr="00AB5828">
        <w:rPr>
          <w:rFonts w:asciiTheme="minorHAnsi" w:hAnsiTheme="minorHAnsi"/>
          <w:sz w:val="22"/>
          <w:szCs w:val="22"/>
        </w:rPr>
        <w:t xml:space="preserve">Consideration of the following is a minimum requirement:   </w:t>
      </w:r>
    </w:p>
    <w:p w:rsidR="00034E10" w:rsidRPr="00AB5828" w:rsidRDefault="00034E10" w:rsidP="00034E10">
      <w:pPr>
        <w:spacing w:line="276" w:lineRule="auto"/>
        <w:ind w:left="426"/>
        <w:rPr>
          <w:rFonts w:asciiTheme="minorHAnsi" w:hAnsiTheme="minorHAnsi"/>
          <w:sz w:val="22"/>
          <w:szCs w:val="22"/>
        </w:rPr>
      </w:pP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C1866">
        <w:rPr>
          <w:rFonts w:asciiTheme="minorHAnsi" w:hAnsiTheme="minorHAnsi"/>
          <w:u w:val="single"/>
        </w:rPr>
        <w:t>last year’s APR report</w:t>
      </w:r>
      <w:r w:rsidRPr="00AB5828">
        <w:rPr>
          <w:rFonts w:asciiTheme="minorHAnsi" w:hAnsiTheme="minorHAnsi"/>
        </w:rPr>
        <w:t xml:space="preserve"> (in particular progress with issues that were unresolved at that time) and the feedback received from </w:t>
      </w:r>
      <w:r w:rsidRPr="00486778">
        <w:rPr>
          <w:rFonts w:asciiTheme="minorHAnsi" w:hAnsiTheme="minorHAnsi"/>
        </w:rPr>
        <w:t>UTC and YGRS</w:t>
      </w:r>
      <w:r w:rsidRPr="00AB5828">
        <w:rPr>
          <w:rFonts w:asciiTheme="minorHAnsi" w:hAnsiTheme="minorHAnsi"/>
        </w:rPr>
        <w:t>;</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C1866">
        <w:rPr>
          <w:rFonts w:asciiTheme="minorHAnsi" w:hAnsiTheme="minorHAnsi"/>
          <w:u w:val="single"/>
        </w:rPr>
        <w:t>feedback from students</w:t>
      </w:r>
      <w:r>
        <w:rPr>
          <w:rFonts w:asciiTheme="minorHAnsi" w:hAnsiTheme="minorHAnsi"/>
          <w:u w:val="single"/>
        </w:rPr>
        <w:t>/participants</w:t>
      </w:r>
      <w:r w:rsidRPr="00AB5828">
        <w:rPr>
          <w:rFonts w:asciiTheme="minorHAnsi" w:hAnsiTheme="minorHAnsi"/>
        </w:rPr>
        <w:t xml:space="preserve">, e.g., from internal </w:t>
      </w:r>
      <w:r>
        <w:rPr>
          <w:rFonts w:asciiTheme="minorHAnsi" w:hAnsiTheme="minorHAnsi"/>
        </w:rPr>
        <w:t>activity</w:t>
      </w:r>
      <w:r w:rsidRPr="00AB5828">
        <w:rPr>
          <w:rFonts w:asciiTheme="minorHAnsi" w:hAnsiTheme="minorHAnsi"/>
        </w:rPr>
        <w:t xml:space="preserve">/programme evaluations, cohort meetings, focus groups, exit questionnaires and from external </w:t>
      </w:r>
      <w:r>
        <w:rPr>
          <w:rFonts w:asciiTheme="minorHAnsi" w:hAnsiTheme="minorHAnsi"/>
        </w:rPr>
        <w:t>survey</w:t>
      </w:r>
      <w:r w:rsidRPr="00AB5828">
        <w:rPr>
          <w:rFonts w:asciiTheme="minorHAnsi" w:hAnsiTheme="minorHAnsi"/>
        </w:rPr>
        <w:t>s (looking at trends across the last three years where possible);</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C1866">
        <w:rPr>
          <w:rFonts w:asciiTheme="minorHAnsi" w:hAnsiTheme="minorHAnsi"/>
          <w:u w:val="single"/>
        </w:rPr>
        <w:lastRenderedPageBreak/>
        <w:t>feedback from staff</w:t>
      </w:r>
      <w:r w:rsidRPr="00AB5828">
        <w:rPr>
          <w:rFonts w:asciiTheme="minorHAnsi" w:hAnsiTheme="minorHAnsi"/>
        </w:rPr>
        <w:t>, in particular programme</w:t>
      </w:r>
      <w:r>
        <w:rPr>
          <w:rFonts w:asciiTheme="minorHAnsi" w:hAnsiTheme="minorHAnsi"/>
        </w:rPr>
        <w:t>/activity</w:t>
      </w:r>
      <w:r w:rsidRPr="00AB5828">
        <w:rPr>
          <w:rFonts w:asciiTheme="minorHAnsi" w:hAnsiTheme="minorHAnsi"/>
        </w:rPr>
        <w:t xml:space="preserve"> leaders’ reports;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C1866">
        <w:rPr>
          <w:rFonts w:asciiTheme="minorHAnsi" w:hAnsiTheme="minorHAnsi"/>
        </w:rPr>
        <w:t>the impact of introducing new programmes</w:t>
      </w:r>
      <w:r>
        <w:rPr>
          <w:rFonts w:asciiTheme="minorHAnsi" w:hAnsiTheme="minorHAnsi"/>
        </w:rPr>
        <w:t>/activities</w:t>
      </w:r>
      <w:r w:rsidRPr="00AB5828">
        <w:rPr>
          <w:rFonts w:asciiTheme="minorHAnsi" w:hAnsiTheme="minorHAnsi"/>
        </w:rPr>
        <w:t xml:space="preserve"> or modifications to existing </w:t>
      </w:r>
      <w:r>
        <w:rPr>
          <w:rFonts w:asciiTheme="minorHAnsi" w:hAnsiTheme="minorHAnsi"/>
        </w:rPr>
        <w:t>on</w:t>
      </w:r>
      <w:r w:rsidRPr="00AB5828">
        <w:rPr>
          <w:rFonts w:asciiTheme="minorHAnsi" w:hAnsiTheme="minorHAnsi"/>
        </w:rPr>
        <w:t>es;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 xml:space="preserve">experiences of significant new University policies or procedures; </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reports and action plans from UTC reviews or visits, and how they have been used to facilitate programme development and improvements;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 xml:space="preserve">reports from Professional, Statutory and Regulatory Body (PSRB) accreditation </w:t>
      </w:r>
      <w:r>
        <w:rPr>
          <w:rFonts w:asciiTheme="minorHAnsi" w:hAnsiTheme="minorHAnsi"/>
        </w:rPr>
        <w:t>exercises/</w:t>
      </w:r>
      <w:r w:rsidRPr="00AB5828">
        <w:rPr>
          <w:rFonts w:asciiTheme="minorHAnsi" w:hAnsiTheme="minorHAnsi"/>
        </w:rPr>
        <w:t>visits, and how they have been used to facilitate programme development and improvements;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student</w:t>
      </w:r>
      <w:r>
        <w:rPr>
          <w:rFonts w:asciiTheme="minorHAnsi" w:hAnsiTheme="minorHAnsi"/>
        </w:rPr>
        <w:t>/participant</w:t>
      </w:r>
      <w:r w:rsidRPr="00AB5828">
        <w:rPr>
          <w:rFonts w:asciiTheme="minorHAnsi" w:hAnsiTheme="minorHAnsi"/>
        </w:rPr>
        <w:t xml:space="preserve"> achievement data from the last three cohorts (completion/</w:t>
      </w:r>
      <w:r>
        <w:rPr>
          <w:rFonts w:asciiTheme="minorHAnsi" w:hAnsiTheme="minorHAnsi"/>
        </w:rPr>
        <w:t xml:space="preserve"> </w:t>
      </w:r>
      <w:r w:rsidRPr="00AB5828">
        <w:rPr>
          <w:rFonts w:asciiTheme="minorHAnsi" w:hAnsiTheme="minorHAnsi"/>
        </w:rPr>
        <w:t xml:space="preserve">withdrawal rates, </w:t>
      </w:r>
      <w:r>
        <w:rPr>
          <w:rFonts w:asciiTheme="minorHAnsi" w:hAnsiTheme="minorHAnsi"/>
        </w:rPr>
        <w:t>grades achieved</w:t>
      </w:r>
      <w:r w:rsidRPr="00AB5828">
        <w:rPr>
          <w:rFonts w:asciiTheme="minorHAnsi" w:hAnsiTheme="minorHAnsi"/>
        </w:rPr>
        <w:t>);</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 xml:space="preserve">appeals </w:t>
      </w:r>
      <w:r>
        <w:rPr>
          <w:rFonts w:asciiTheme="minorHAnsi" w:hAnsiTheme="minorHAnsi"/>
        </w:rPr>
        <w:t xml:space="preserve">and </w:t>
      </w:r>
      <w:r w:rsidRPr="00AB5828">
        <w:rPr>
          <w:rFonts w:asciiTheme="minorHAnsi" w:hAnsiTheme="minorHAnsi"/>
        </w:rPr>
        <w:t>complaints and data;</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any issues of equality and diversity, such as differential attainment rates by students from different groups and/or the effectiveness of support for students with disabilities;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external reference points (such as benchmark statements);</w:t>
      </w:r>
    </w:p>
    <w:p w:rsidR="00034E10" w:rsidRPr="00AB5828" w:rsidRDefault="00034E10" w:rsidP="00BA40C2">
      <w:pPr>
        <w:pStyle w:val="ListParagraph"/>
        <w:numPr>
          <w:ilvl w:val="0"/>
          <w:numId w:val="18"/>
        </w:numPr>
        <w:spacing w:after="0" w:line="276" w:lineRule="auto"/>
        <w:ind w:left="426" w:hanging="284"/>
        <w:rPr>
          <w:rFonts w:asciiTheme="minorHAnsi" w:hAnsiTheme="minorHAnsi"/>
        </w:rPr>
      </w:pPr>
      <w:r w:rsidRPr="00AB5828">
        <w:rPr>
          <w:rFonts w:asciiTheme="minorHAnsi" w:hAnsiTheme="minorHAnsi"/>
        </w:rPr>
        <w:t>feedback on public information about programmes</w:t>
      </w:r>
      <w:r w:rsidR="002C5438">
        <w:rPr>
          <w:rFonts w:asciiTheme="minorHAnsi" w:hAnsiTheme="minorHAnsi"/>
        </w:rPr>
        <w:t>/activities</w:t>
      </w:r>
      <w:r w:rsidRPr="00AB5828">
        <w:rPr>
          <w:rFonts w:asciiTheme="minorHAnsi" w:hAnsiTheme="minorHAnsi"/>
        </w:rPr>
        <w:t xml:space="preserve"> (such as handbooks and websites).</w:t>
      </w:r>
    </w:p>
    <w:p w:rsidR="00034E10" w:rsidRPr="00AB5828" w:rsidRDefault="00034E10" w:rsidP="00034E10">
      <w:pPr>
        <w:pStyle w:val="ListParagraph"/>
        <w:tabs>
          <w:tab w:val="left" w:pos="426"/>
        </w:tabs>
        <w:spacing w:after="0" w:line="276" w:lineRule="auto"/>
        <w:ind w:left="426"/>
        <w:rPr>
          <w:rFonts w:asciiTheme="minorHAnsi" w:hAnsiTheme="minorHAnsi"/>
        </w:rPr>
      </w:pPr>
    </w:p>
    <w:p w:rsidR="00034E10" w:rsidRPr="00AB5828" w:rsidRDefault="00034E10" w:rsidP="00BA40C2">
      <w:pPr>
        <w:spacing w:line="276" w:lineRule="auto"/>
        <w:rPr>
          <w:rFonts w:asciiTheme="minorHAnsi" w:hAnsiTheme="minorHAnsi"/>
          <w:b/>
          <w:i/>
          <w:sz w:val="22"/>
          <w:szCs w:val="22"/>
        </w:rPr>
      </w:pPr>
      <w:r w:rsidRPr="00AB5828">
        <w:rPr>
          <w:rFonts w:asciiTheme="minorHAnsi" w:hAnsiTheme="minorHAnsi"/>
          <w:b/>
          <w:i/>
          <w:sz w:val="22"/>
          <w:szCs w:val="22"/>
        </w:rPr>
        <w:t xml:space="preserve">After the </w:t>
      </w:r>
      <w:r>
        <w:rPr>
          <w:rFonts w:asciiTheme="minorHAnsi" w:hAnsiTheme="minorHAnsi"/>
          <w:b/>
          <w:i/>
          <w:sz w:val="22"/>
          <w:szCs w:val="22"/>
        </w:rPr>
        <w:t xml:space="preserve">APR </w:t>
      </w:r>
      <w:r w:rsidRPr="00AB5828">
        <w:rPr>
          <w:rFonts w:asciiTheme="minorHAnsi" w:hAnsiTheme="minorHAnsi"/>
          <w:b/>
          <w:i/>
          <w:sz w:val="22"/>
          <w:szCs w:val="22"/>
        </w:rPr>
        <w:t>meeting</w:t>
      </w:r>
    </w:p>
    <w:p w:rsidR="00034E10" w:rsidRDefault="00034E10" w:rsidP="00BA40C2">
      <w:pPr>
        <w:pStyle w:val="ListParagraph"/>
        <w:spacing w:after="0" w:line="276" w:lineRule="auto"/>
        <w:ind w:left="0"/>
        <w:rPr>
          <w:rFonts w:asciiTheme="minorHAnsi" w:hAnsiTheme="minorHAnsi"/>
        </w:rPr>
      </w:pPr>
    </w:p>
    <w:p w:rsidR="00034E10" w:rsidRPr="00AB5828" w:rsidRDefault="00034E10" w:rsidP="00BA40C2">
      <w:pPr>
        <w:pStyle w:val="ListParagraph"/>
        <w:spacing w:after="0" w:line="276" w:lineRule="auto"/>
        <w:ind w:left="0"/>
        <w:rPr>
          <w:rFonts w:asciiTheme="minorHAnsi" w:hAnsiTheme="minorHAnsi"/>
        </w:rPr>
      </w:pPr>
      <w:r w:rsidRPr="00AB5828">
        <w:rPr>
          <w:rFonts w:asciiTheme="minorHAnsi" w:hAnsiTheme="minorHAnsi"/>
        </w:rPr>
        <w:t>The APR</w:t>
      </w:r>
      <w:r>
        <w:rPr>
          <w:rFonts w:asciiTheme="minorHAnsi" w:hAnsiTheme="minorHAnsi"/>
        </w:rPr>
        <w:t xml:space="preserve"> pro forma should be completed.</w:t>
      </w:r>
      <w:r w:rsidRPr="00AB5828">
        <w:rPr>
          <w:rFonts w:asciiTheme="minorHAnsi" w:hAnsiTheme="minorHAnsi"/>
        </w:rPr>
        <w:t xml:space="preserve"> All parties should have the opportunity to comment on the content and should take collective </w:t>
      </w:r>
      <w:r w:rsidR="00FD7E75">
        <w:rPr>
          <w:rFonts w:asciiTheme="minorHAnsi" w:hAnsiTheme="minorHAnsi"/>
        </w:rPr>
        <w:t>responsibility</w:t>
      </w:r>
      <w:r w:rsidRPr="00AB5828">
        <w:rPr>
          <w:rFonts w:asciiTheme="minorHAnsi" w:hAnsiTheme="minorHAnsi"/>
        </w:rPr>
        <w:t xml:space="preserve"> of the key successes, issues and risks, and the identified measurable future actions. </w:t>
      </w:r>
    </w:p>
    <w:p w:rsidR="00034E10" w:rsidRPr="00AB5828" w:rsidRDefault="00034E10" w:rsidP="00BA40C2">
      <w:pPr>
        <w:pStyle w:val="ListParagraph"/>
        <w:spacing w:after="0" w:line="276" w:lineRule="auto"/>
        <w:ind w:left="0"/>
        <w:rPr>
          <w:rFonts w:asciiTheme="minorHAnsi" w:hAnsiTheme="minorHAnsi"/>
        </w:rPr>
      </w:pPr>
    </w:p>
    <w:p w:rsidR="00034E10" w:rsidRPr="00AB5828" w:rsidRDefault="00034E10" w:rsidP="00BA40C2">
      <w:pPr>
        <w:pStyle w:val="ListParagraph"/>
        <w:spacing w:after="0" w:line="276" w:lineRule="auto"/>
        <w:ind w:left="0"/>
        <w:rPr>
          <w:rFonts w:asciiTheme="minorHAnsi" w:hAnsiTheme="minorHAnsi"/>
        </w:rPr>
      </w:pPr>
      <w:r w:rsidRPr="00AB5828">
        <w:rPr>
          <w:rFonts w:asciiTheme="minorHAnsi" w:hAnsiTheme="minorHAnsi"/>
        </w:rPr>
        <w:t>The completed pro forma should be approved/signed-off by an individual or group with responsibility for teaching and learning matters in the department (e.g., H</w:t>
      </w:r>
      <w:r w:rsidR="00E348FD">
        <w:rPr>
          <w:rFonts w:asciiTheme="minorHAnsi" w:hAnsiTheme="minorHAnsi"/>
        </w:rPr>
        <w:t xml:space="preserve">ead </w:t>
      </w:r>
      <w:r w:rsidRPr="00AB5828">
        <w:rPr>
          <w:rFonts w:asciiTheme="minorHAnsi" w:hAnsiTheme="minorHAnsi"/>
        </w:rPr>
        <w:t>o</w:t>
      </w:r>
      <w:r w:rsidR="00E348FD">
        <w:rPr>
          <w:rFonts w:asciiTheme="minorHAnsi" w:hAnsiTheme="minorHAnsi"/>
        </w:rPr>
        <w:t xml:space="preserve">f </w:t>
      </w:r>
      <w:r w:rsidRPr="00AB5828">
        <w:rPr>
          <w:rFonts w:asciiTheme="minorHAnsi" w:hAnsiTheme="minorHAnsi"/>
        </w:rPr>
        <w:t>D</w:t>
      </w:r>
      <w:r w:rsidR="00E348FD">
        <w:rPr>
          <w:rFonts w:asciiTheme="minorHAnsi" w:hAnsiTheme="minorHAnsi"/>
        </w:rPr>
        <w:t>epartment</w:t>
      </w:r>
      <w:r>
        <w:rPr>
          <w:rFonts w:asciiTheme="minorHAnsi" w:hAnsiTheme="minorHAnsi"/>
        </w:rPr>
        <w:t xml:space="preserve">, </w:t>
      </w:r>
      <w:r w:rsidR="00E348FD">
        <w:rPr>
          <w:rFonts w:asciiTheme="minorHAnsi" w:hAnsiTheme="minorHAnsi"/>
        </w:rPr>
        <w:t>Department Management Team</w:t>
      </w:r>
      <w:r w:rsidRPr="00AB5828">
        <w:rPr>
          <w:rFonts w:asciiTheme="minorHAnsi" w:hAnsiTheme="minorHAnsi"/>
        </w:rPr>
        <w:t>).</w:t>
      </w:r>
    </w:p>
    <w:p w:rsidR="00034E10" w:rsidRPr="00AB5828" w:rsidRDefault="00034E10" w:rsidP="00BA40C2">
      <w:pPr>
        <w:spacing w:line="276" w:lineRule="auto"/>
        <w:rPr>
          <w:rFonts w:asciiTheme="minorHAnsi" w:hAnsiTheme="minorHAnsi"/>
          <w:i/>
          <w:sz w:val="22"/>
          <w:szCs w:val="22"/>
        </w:rPr>
      </w:pPr>
    </w:p>
    <w:p w:rsidR="00034E10" w:rsidRPr="00AB5828" w:rsidRDefault="00034E10" w:rsidP="00BA40C2">
      <w:pPr>
        <w:pStyle w:val="ListParagraph"/>
        <w:spacing w:after="0" w:line="276" w:lineRule="auto"/>
        <w:ind w:left="0"/>
        <w:rPr>
          <w:rFonts w:asciiTheme="minorHAnsi" w:hAnsiTheme="minorHAnsi"/>
          <w:b/>
          <w:i/>
        </w:rPr>
      </w:pPr>
      <w:r w:rsidRPr="00AB5828">
        <w:rPr>
          <w:rFonts w:asciiTheme="minorHAnsi" w:hAnsiTheme="minorHAnsi"/>
          <w:b/>
          <w:i/>
        </w:rPr>
        <w:t>Central Support</w:t>
      </w:r>
    </w:p>
    <w:p w:rsidR="00034E10" w:rsidRDefault="00034E10" w:rsidP="00BA40C2">
      <w:pPr>
        <w:spacing w:line="276" w:lineRule="auto"/>
        <w:rPr>
          <w:rFonts w:asciiTheme="minorHAnsi" w:hAnsiTheme="minorHAnsi"/>
          <w:sz w:val="22"/>
          <w:szCs w:val="22"/>
        </w:rPr>
      </w:pPr>
    </w:p>
    <w:p w:rsidR="00034E10" w:rsidRDefault="00034E10" w:rsidP="00BA40C2">
      <w:pPr>
        <w:spacing w:line="276" w:lineRule="auto"/>
      </w:pPr>
      <w:r w:rsidRPr="00AB5828">
        <w:rPr>
          <w:rFonts w:asciiTheme="minorHAnsi" w:hAnsiTheme="minorHAnsi"/>
          <w:sz w:val="22"/>
          <w:szCs w:val="22"/>
        </w:rPr>
        <w:t xml:space="preserve">You are encouraged to </w:t>
      </w:r>
      <w:r w:rsidR="00E348FD">
        <w:rPr>
          <w:rFonts w:asciiTheme="minorHAnsi" w:hAnsiTheme="minorHAnsi"/>
          <w:sz w:val="22"/>
          <w:szCs w:val="22"/>
        </w:rPr>
        <w:t>contact the Academic Quality Team</w:t>
      </w:r>
      <w:r w:rsidRPr="00AB5828">
        <w:rPr>
          <w:rFonts w:asciiTheme="minorHAnsi" w:hAnsiTheme="minorHAnsi"/>
          <w:sz w:val="22"/>
          <w:szCs w:val="22"/>
        </w:rPr>
        <w:t xml:space="preserve"> in the Academic Support Office </w:t>
      </w:r>
      <w:r w:rsidR="00E348FD">
        <w:rPr>
          <w:rFonts w:asciiTheme="minorHAnsi" w:hAnsiTheme="minorHAnsi"/>
          <w:sz w:val="22"/>
          <w:szCs w:val="22"/>
        </w:rPr>
        <w:t>(</w:t>
      </w:r>
      <w:hyperlink r:id="rId11" w:history="1">
        <w:r w:rsidR="00E348FD" w:rsidRPr="000A4829">
          <w:rPr>
            <w:rStyle w:val="Hyperlink"/>
            <w:rFonts w:asciiTheme="minorHAnsi" w:hAnsiTheme="minorHAnsi"/>
            <w:sz w:val="22"/>
            <w:szCs w:val="22"/>
          </w:rPr>
          <w:t>aso@york.ac.uk</w:t>
        </w:r>
      </w:hyperlink>
      <w:r w:rsidR="00E348FD">
        <w:rPr>
          <w:rFonts w:asciiTheme="minorHAnsi" w:hAnsiTheme="minorHAnsi"/>
          <w:sz w:val="22"/>
          <w:szCs w:val="22"/>
        </w:rPr>
        <w:t xml:space="preserve">) </w:t>
      </w:r>
      <w:r w:rsidRPr="00AB5828">
        <w:rPr>
          <w:rFonts w:asciiTheme="minorHAnsi" w:hAnsiTheme="minorHAnsi"/>
          <w:sz w:val="22"/>
          <w:szCs w:val="22"/>
        </w:rPr>
        <w:t xml:space="preserve">who can suggest ideas for ways forward, disseminate good practice from within the institution and generally assist in helping departments to make the most of the APR. </w:t>
      </w:r>
      <w:r w:rsidRPr="00AB5828">
        <w:rPr>
          <w:rFonts w:asciiTheme="minorHAnsi" w:hAnsiTheme="minorHAnsi"/>
          <w:sz w:val="22"/>
          <w:szCs w:val="22"/>
        </w:rPr>
        <w:tab/>
      </w:r>
    </w:p>
    <w:p w:rsidR="00DB67BC" w:rsidRPr="00397427" w:rsidRDefault="00DB67BC" w:rsidP="00BA40C2">
      <w:pPr>
        <w:rPr>
          <w:rFonts w:asciiTheme="minorHAnsi" w:hAnsiTheme="minorHAnsi"/>
          <w:sz w:val="22"/>
          <w:szCs w:val="22"/>
        </w:rPr>
      </w:pPr>
    </w:p>
    <w:sectPr w:rsidR="00DB67BC" w:rsidRPr="00397427" w:rsidSect="00DA4900">
      <w:footerReference w:type="default" r:id="rId12"/>
      <w:pgSz w:w="11906" w:h="16838"/>
      <w:pgMar w:top="1134" w:right="849" w:bottom="568" w:left="1134" w:header="709" w:footer="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0F4" w:rsidRDefault="005750F4">
      <w:r>
        <w:separator/>
      </w:r>
    </w:p>
  </w:endnote>
  <w:endnote w:type="continuationSeparator" w:id="0">
    <w:p w:rsidR="005750F4" w:rsidRDefault="00575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60953"/>
      <w:docPartObj>
        <w:docPartGallery w:val="Page Numbers (Bottom of Page)"/>
        <w:docPartUnique/>
      </w:docPartObj>
    </w:sdtPr>
    <w:sdtEndPr>
      <w:rPr>
        <w:rFonts w:ascii="Palatino Linotype" w:hAnsi="Palatino Linotype"/>
        <w:noProof/>
        <w:sz w:val="16"/>
        <w:szCs w:val="16"/>
      </w:rPr>
    </w:sdtEndPr>
    <w:sdtContent>
      <w:p w:rsidR="005750F4" w:rsidRDefault="005750F4" w:rsidP="00A56CDC">
        <w:pPr>
          <w:pStyle w:val="Footer"/>
          <w:jc w:val="center"/>
        </w:pPr>
        <w:r w:rsidRPr="00A56CDC">
          <w:rPr>
            <w:rFonts w:ascii="Palatino Linotype" w:hAnsi="Palatino Linotype"/>
            <w:sz w:val="16"/>
            <w:szCs w:val="16"/>
          </w:rPr>
          <w:fldChar w:fldCharType="begin"/>
        </w:r>
        <w:r w:rsidRPr="00A56CDC">
          <w:rPr>
            <w:rFonts w:ascii="Palatino Linotype" w:hAnsi="Palatino Linotype"/>
            <w:sz w:val="16"/>
            <w:szCs w:val="16"/>
          </w:rPr>
          <w:instrText xml:space="preserve"> PAGE   \* MERGEFORMAT </w:instrText>
        </w:r>
        <w:r w:rsidRPr="00A56CDC">
          <w:rPr>
            <w:rFonts w:ascii="Palatino Linotype" w:hAnsi="Palatino Linotype"/>
            <w:sz w:val="16"/>
            <w:szCs w:val="16"/>
          </w:rPr>
          <w:fldChar w:fldCharType="separate"/>
        </w:r>
        <w:r w:rsidR="00B012ED">
          <w:rPr>
            <w:rFonts w:ascii="Palatino Linotype" w:hAnsi="Palatino Linotype"/>
            <w:noProof/>
            <w:sz w:val="16"/>
            <w:szCs w:val="16"/>
          </w:rPr>
          <w:t>1</w:t>
        </w:r>
        <w:r w:rsidRPr="00A56CDC">
          <w:rPr>
            <w:rFonts w:ascii="Palatino Linotype" w:hAnsi="Palatino Linotype"/>
            <w:noProof/>
            <w:sz w:val="16"/>
            <w:szCs w:val="1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0F4" w:rsidRPr="00DA4900" w:rsidRDefault="005750F4">
    <w:pPr>
      <w:pStyle w:val="Footer"/>
      <w:jc w:val="center"/>
      <w:rPr>
        <w:rFonts w:asciiTheme="minorHAnsi" w:hAnsiTheme="minorHAnsi"/>
        <w:sz w:val="16"/>
        <w:szCs w:val="16"/>
      </w:rPr>
    </w:pPr>
    <w:r w:rsidRPr="00DA4900">
      <w:rPr>
        <w:rFonts w:asciiTheme="minorHAnsi" w:hAnsiTheme="minorHAnsi"/>
        <w:sz w:val="16"/>
        <w:szCs w:val="16"/>
      </w:rPr>
      <w:fldChar w:fldCharType="begin"/>
    </w:r>
    <w:r w:rsidRPr="00DA4900">
      <w:rPr>
        <w:rFonts w:asciiTheme="minorHAnsi" w:hAnsiTheme="minorHAnsi"/>
        <w:sz w:val="16"/>
        <w:szCs w:val="16"/>
      </w:rPr>
      <w:instrText xml:space="preserve"> PAGE   \* MERGEFORMAT </w:instrText>
    </w:r>
    <w:r w:rsidRPr="00DA4900">
      <w:rPr>
        <w:rFonts w:asciiTheme="minorHAnsi" w:hAnsiTheme="minorHAnsi"/>
        <w:sz w:val="16"/>
        <w:szCs w:val="16"/>
      </w:rPr>
      <w:fldChar w:fldCharType="separate"/>
    </w:r>
    <w:r w:rsidR="00B012ED">
      <w:rPr>
        <w:rFonts w:asciiTheme="minorHAnsi" w:hAnsiTheme="minorHAnsi"/>
        <w:noProof/>
        <w:sz w:val="16"/>
        <w:szCs w:val="16"/>
      </w:rPr>
      <w:t>7</w:t>
    </w:r>
    <w:r w:rsidRPr="00DA4900">
      <w:rPr>
        <w:rFonts w:asciiTheme="minorHAnsi" w:hAnsiTheme="minorHAnsi"/>
        <w:sz w:val="16"/>
        <w:szCs w:val="16"/>
      </w:rPr>
      <w:fldChar w:fldCharType="end"/>
    </w:r>
  </w:p>
  <w:p w:rsidR="005750F4" w:rsidRDefault="00575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0F4" w:rsidRDefault="005750F4">
      <w:r>
        <w:separator/>
      </w:r>
    </w:p>
  </w:footnote>
  <w:footnote w:type="continuationSeparator" w:id="0">
    <w:p w:rsidR="005750F4" w:rsidRDefault="005750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24056"/>
    <w:multiLevelType w:val="hybridMultilevel"/>
    <w:tmpl w:val="E696C67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 w15:restartNumberingAfterBreak="0">
    <w:nsid w:val="12E35019"/>
    <w:multiLevelType w:val="hybridMultilevel"/>
    <w:tmpl w:val="7192848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13EA3E97"/>
    <w:multiLevelType w:val="hybridMultilevel"/>
    <w:tmpl w:val="C1649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C16ED"/>
    <w:multiLevelType w:val="hybridMultilevel"/>
    <w:tmpl w:val="B61CDEDA"/>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233E4066"/>
    <w:multiLevelType w:val="hybridMultilevel"/>
    <w:tmpl w:val="54F2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D5342"/>
    <w:multiLevelType w:val="hybridMultilevel"/>
    <w:tmpl w:val="BC941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0E18AC"/>
    <w:multiLevelType w:val="hybridMultilevel"/>
    <w:tmpl w:val="3C46B10E"/>
    <w:lvl w:ilvl="0" w:tplc="8DE29AAC">
      <w:start w:val="3"/>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15:restartNumberingAfterBreak="0">
    <w:nsid w:val="26734B0A"/>
    <w:multiLevelType w:val="hybridMultilevel"/>
    <w:tmpl w:val="0910F4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A6A566D"/>
    <w:multiLevelType w:val="hybridMultilevel"/>
    <w:tmpl w:val="A880D1D2"/>
    <w:lvl w:ilvl="0" w:tplc="C324E05A">
      <w:start w:val="1"/>
      <w:numFmt w:val="bullet"/>
      <w:lvlText w:val=""/>
      <w:lvlJc w:val="left"/>
      <w:pPr>
        <w:tabs>
          <w:tab w:val="num" w:pos="794"/>
        </w:tabs>
        <w:ind w:left="737" w:hanging="5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62C34"/>
    <w:multiLevelType w:val="hybridMultilevel"/>
    <w:tmpl w:val="CD5A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7C7A0E"/>
    <w:multiLevelType w:val="hybridMultilevel"/>
    <w:tmpl w:val="9EB89C1A"/>
    <w:lvl w:ilvl="0" w:tplc="DBD27F62">
      <w:start w:val="6"/>
      <w:numFmt w:val="decimal"/>
      <w:lvlText w:val="%1."/>
      <w:lvlJc w:val="left"/>
      <w:pPr>
        <w:ind w:left="502" w:hanging="360"/>
      </w:pPr>
      <w:rPr>
        <w:rFonts w:hint="default"/>
        <w:b/>
        <w:i/>
        <w:color w:val="auto"/>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1" w15:restartNumberingAfterBreak="0">
    <w:nsid w:val="2F6C7064"/>
    <w:multiLevelType w:val="hybridMultilevel"/>
    <w:tmpl w:val="8DD0E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930C9"/>
    <w:multiLevelType w:val="hybridMultilevel"/>
    <w:tmpl w:val="AC0E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D1798"/>
    <w:multiLevelType w:val="hybridMultilevel"/>
    <w:tmpl w:val="1B701F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1E2E5A"/>
    <w:multiLevelType w:val="hybridMultilevel"/>
    <w:tmpl w:val="C802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9746BF"/>
    <w:multiLevelType w:val="hybridMultilevel"/>
    <w:tmpl w:val="A8F8B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3928FA"/>
    <w:multiLevelType w:val="hybridMultilevel"/>
    <w:tmpl w:val="6DEC74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52664D"/>
    <w:multiLevelType w:val="hybridMultilevel"/>
    <w:tmpl w:val="DCB82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0A5D9B"/>
    <w:multiLevelType w:val="hybridMultilevel"/>
    <w:tmpl w:val="8182C0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7622DC"/>
    <w:multiLevelType w:val="hybridMultilevel"/>
    <w:tmpl w:val="F68C14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71B6C3C"/>
    <w:multiLevelType w:val="hybridMultilevel"/>
    <w:tmpl w:val="2D3E2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B202850"/>
    <w:multiLevelType w:val="hybridMultilevel"/>
    <w:tmpl w:val="92F2D4C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5D2A5BC8"/>
    <w:multiLevelType w:val="hybridMultilevel"/>
    <w:tmpl w:val="C0D4161E"/>
    <w:lvl w:ilvl="0" w:tplc="D158DC22">
      <w:start w:val="1"/>
      <w:numFmt w:val="decimal"/>
      <w:lvlText w:val="%1."/>
      <w:lvlJc w:val="left"/>
      <w:pPr>
        <w:ind w:left="360" w:hanging="360"/>
      </w:pPr>
      <w:rPr>
        <w:b/>
        <w:i w:val="0"/>
        <w:color w:val="auto"/>
      </w:rPr>
    </w:lvl>
    <w:lvl w:ilvl="1" w:tplc="08090019">
      <w:start w:val="1"/>
      <w:numFmt w:val="lowerLetter"/>
      <w:lvlText w:val="%2."/>
      <w:lvlJc w:val="left"/>
      <w:pPr>
        <w:ind w:left="589" w:hanging="360"/>
      </w:pPr>
    </w:lvl>
    <w:lvl w:ilvl="2" w:tplc="0809001B">
      <w:start w:val="1"/>
      <w:numFmt w:val="lowerRoman"/>
      <w:lvlText w:val="%3."/>
      <w:lvlJc w:val="right"/>
      <w:pPr>
        <w:ind w:left="1309" w:hanging="180"/>
      </w:pPr>
    </w:lvl>
    <w:lvl w:ilvl="3" w:tplc="0809000F">
      <w:start w:val="1"/>
      <w:numFmt w:val="decimal"/>
      <w:lvlText w:val="%4."/>
      <w:lvlJc w:val="left"/>
      <w:pPr>
        <w:ind w:left="2029" w:hanging="360"/>
      </w:pPr>
    </w:lvl>
    <w:lvl w:ilvl="4" w:tplc="08090019">
      <w:start w:val="1"/>
      <w:numFmt w:val="lowerLetter"/>
      <w:lvlText w:val="%5."/>
      <w:lvlJc w:val="left"/>
      <w:pPr>
        <w:ind w:left="2749" w:hanging="360"/>
      </w:pPr>
    </w:lvl>
    <w:lvl w:ilvl="5" w:tplc="0809001B">
      <w:start w:val="1"/>
      <w:numFmt w:val="lowerRoman"/>
      <w:lvlText w:val="%6."/>
      <w:lvlJc w:val="right"/>
      <w:pPr>
        <w:ind w:left="3469" w:hanging="180"/>
      </w:pPr>
    </w:lvl>
    <w:lvl w:ilvl="6" w:tplc="0809000F">
      <w:start w:val="1"/>
      <w:numFmt w:val="decimal"/>
      <w:lvlText w:val="%7."/>
      <w:lvlJc w:val="left"/>
      <w:pPr>
        <w:ind w:left="4189" w:hanging="360"/>
      </w:pPr>
    </w:lvl>
    <w:lvl w:ilvl="7" w:tplc="08090019">
      <w:start w:val="1"/>
      <w:numFmt w:val="lowerLetter"/>
      <w:lvlText w:val="%8."/>
      <w:lvlJc w:val="left"/>
      <w:pPr>
        <w:ind w:left="4909" w:hanging="360"/>
      </w:pPr>
    </w:lvl>
    <w:lvl w:ilvl="8" w:tplc="0809001B">
      <w:start w:val="1"/>
      <w:numFmt w:val="lowerRoman"/>
      <w:lvlText w:val="%9."/>
      <w:lvlJc w:val="right"/>
      <w:pPr>
        <w:ind w:left="5629" w:hanging="180"/>
      </w:pPr>
    </w:lvl>
  </w:abstractNum>
  <w:abstractNum w:abstractNumId="23" w15:restartNumberingAfterBreak="0">
    <w:nsid w:val="5F2F670A"/>
    <w:multiLevelType w:val="hybridMultilevel"/>
    <w:tmpl w:val="815AE0F4"/>
    <w:lvl w:ilvl="0" w:tplc="08090001">
      <w:start w:val="1"/>
      <w:numFmt w:val="bullet"/>
      <w:lvlText w:val=""/>
      <w:lvlJc w:val="left"/>
      <w:pPr>
        <w:ind w:left="146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F6E83"/>
    <w:multiLevelType w:val="hybridMultilevel"/>
    <w:tmpl w:val="B94C2F7C"/>
    <w:lvl w:ilvl="0" w:tplc="CD62DEF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753E60"/>
    <w:multiLevelType w:val="hybridMultilevel"/>
    <w:tmpl w:val="F640A4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7060583F"/>
    <w:multiLevelType w:val="hybridMultilevel"/>
    <w:tmpl w:val="B91AB4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2587CB3"/>
    <w:multiLevelType w:val="hybridMultilevel"/>
    <w:tmpl w:val="27DA1D0E"/>
    <w:lvl w:ilvl="0" w:tplc="47DE78D0">
      <w:numFmt w:val="bullet"/>
      <w:lvlText w:val="•"/>
      <w:lvlJc w:val="left"/>
      <w:pPr>
        <w:ind w:left="915" w:hanging="555"/>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A5E6C"/>
    <w:multiLevelType w:val="hybridMultilevel"/>
    <w:tmpl w:val="21F4DB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40D5EF8"/>
    <w:multiLevelType w:val="hybridMultilevel"/>
    <w:tmpl w:val="6AF83B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abstractNumId w:val="6"/>
  </w:num>
  <w:num w:numId="2">
    <w:abstractNumId w:val="8"/>
  </w:num>
  <w:num w:numId="3">
    <w:abstractNumId w:val="16"/>
  </w:num>
  <w:num w:numId="4">
    <w:abstractNumId w:val="18"/>
  </w:num>
  <w:num w:numId="5">
    <w:abstractNumId w:val="1"/>
  </w:num>
  <w:num w:numId="6">
    <w:abstractNumId w:val="14"/>
  </w:num>
  <w:num w:numId="7">
    <w:abstractNumId w:val="28"/>
  </w:num>
  <w:num w:numId="8">
    <w:abstractNumId w:val="29"/>
  </w:num>
  <w:num w:numId="9">
    <w:abstractNumId w:val="21"/>
  </w:num>
  <w:num w:numId="10">
    <w:abstractNumId w:val="3"/>
  </w:num>
  <w:num w:numId="11">
    <w:abstractNumId w:val="20"/>
  </w:num>
  <w:num w:numId="12">
    <w:abstractNumId w:val="5"/>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0"/>
  </w:num>
  <w:num w:numId="1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1"/>
  </w:num>
  <w:num w:numId="20">
    <w:abstractNumId w:val="23"/>
  </w:num>
  <w:num w:numId="21">
    <w:abstractNumId w:val="25"/>
  </w:num>
  <w:num w:numId="22">
    <w:abstractNumId w:val="4"/>
  </w:num>
  <w:num w:numId="23">
    <w:abstractNumId w:val="9"/>
  </w:num>
  <w:num w:numId="24">
    <w:abstractNumId w:val="15"/>
  </w:num>
  <w:num w:numId="25">
    <w:abstractNumId w:val="13"/>
  </w:num>
  <w:num w:numId="26">
    <w:abstractNumId w:val="22"/>
  </w:num>
  <w:num w:numId="27">
    <w:abstractNumId w:val="10"/>
  </w:num>
  <w:num w:numId="28">
    <w:abstractNumId w:val="17"/>
  </w:num>
  <w:num w:numId="29">
    <w:abstractNumId w:val="2"/>
  </w:num>
  <w:num w:numId="30">
    <w:abstractNumId w:val="24"/>
  </w:num>
  <w:num w:numId="31">
    <w:abstractNumId w:val="12"/>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B79"/>
    <w:rsid w:val="00021F35"/>
    <w:rsid w:val="0002517D"/>
    <w:rsid w:val="00034029"/>
    <w:rsid w:val="00034E10"/>
    <w:rsid w:val="00035EF4"/>
    <w:rsid w:val="00036B01"/>
    <w:rsid w:val="00044976"/>
    <w:rsid w:val="00044A52"/>
    <w:rsid w:val="0004692C"/>
    <w:rsid w:val="00046B16"/>
    <w:rsid w:val="000473A4"/>
    <w:rsid w:val="00050405"/>
    <w:rsid w:val="00050A42"/>
    <w:rsid w:val="00052FFB"/>
    <w:rsid w:val="000730E4"/>
    <w:rsid w:val="00083E49"/>
    <w:rsid w:val="0008544E"/>
    <w:rsid w:val="00093907"/>
    <w:rsid w:val="00095730"/>
    <w:rsid w:val="000A1033"/>
    <w:rsid w:val="000A7F7E"/>
    <w:rsid w:val="000C4C78"/>
    <w:rsid w:val="000C6A7C"/>
    <w:rsid w:val="000D2E51"/>
    <w:rsid w:val="000E600B"/>
    <w:rsid w:val="000E67E8"/>
    <w:rsid w:val="000E68A3"/>
    <w:rsid w:val="000F147C"/>
    <w:rsid w:val="000F3418"/>
    <w:rsid w:val="000F3D25"/>
    <w:rsid w:val="000F45E6"/>
    <w:rsid w:val="000F5568"/>
    <w:rsid w:val="00100E48"/>
    <w:rsid w:val="001023D2"/>
    <w:rsid w:val="00111395"/>
    <w:rsid w:val="00120688"/>
    <w:rsid w:val="00122DE5"/>
    <w:rsid w:val="00126042"/>
    <w:rsid w:val="001301AC"/>
    <w:rsid w:val="00132923"/>
    <w:rsid w:val="001369B5"/>
    <w:rsid w:val="001455F9"/>
    <w:rsid w:val="0015336E"/>
    <w:rsid w:val="00155FF8"/>
    <w:rsid w:val="00156BAA"/>
    <w:rsid w:val="001728D1"/>
    <w:rsid w:val="00177FCA"/>
    <w:rsid w:val="00180BBA"/>
    <w:rsid w:val="00192BD5"/>
    <w:rsid w:val="001A76DE"/>
    <w:rsid w:val="001B35FB"/>
    <w:rsid w:val="001B4529"/>
    <w:rsid w:val="001D3538"/>
    <w:rsid w:val="001E14FA"/>
    <w:rsid w:val="001F2468"/>
    <w:rsid w:val="00210A3E"/>
    <w:rsid w:val="00215606"/>
    <w:rsid w:val="00220619"/>
    <w:rsid w:val="002231AD"/>
    <w:rsid w:val="0023186E"/>
    <w:rsid w:val="002345AD"/>
    <w:rsid w:val="0025378E"/>
    <w:rsid w:val="0025691A"/>
    <w:rsid w:val="00261C86"/>
    <w:rsid w:val="002661C1"/>
    <w:rsid w:val="002668B8"/>
    <w:rsid w:val="00284C3F"/>
    <w:rsid w:val="002A69E1"/>
    <w:rsid w:val="002B38DA"/>
    <w:rsid w:val="002B6CF2"/>
    <w:rsid w:val="002C09E4"/>
    <w:rsid w:val="002C18BC"/>
    <w:rsid w:val="002C5438"/>
    <w:rsid w:val="002D0626"/>
    <w:rsid w:val="002D5896"/>
    <w:rsid w:val="002E1109"/>
    <w:rsid w:val="002E265A"/>
    <w:rsid w:val="002E465A"/>
    <w:rsid w:val="002F04E8"/>
    <w:rsid w:val="00305332"/>
    <w:rsid w:val="00347FF0"/>
    <w:rsid w:val="003629B8"/>
    <w:rsid w:val="0036745F"/>
    <w:rsid w:val="00367CF4"/>
    <w:rsid w:val="00367EF6"/>
    <w:rsid w:val="00392254"/>
    <w:rsid w:val="00397427"/>
    <w:rsid w:val="003A3FC3"/>
    <w:rsid w:val="003A6E36"/>
    <w:rsid w:val="003B32CB"/>
    <w:rsid w:val="003B5808"/>
    <w:rsid w:val="003B73DF"/>
    <w:rsid w:val="003D5920"/>
    <w:rsid w:val="003D705F"/>
    <w:rsid w:val="003E4B65"/>
    <w:rsid w:val="003F1212"/>
    <w:rsid w:val="00415813"/>
    <w:rsid w:val="00415BB9"/>
    <w:rsid w:val="004229AA"/>
    <w:rsid w:val="004236CF"/>
    <w:rsid w:val="00437D3B"/>
    <w:rsid w:val="00443CD4"/>
    <w:rsid w:val="00446DD7"/>
    <w:rsid w:val="0045401E"/>
    <w:rsid w:val="0045433A"/>
    <w:rsid w:val="00464D93"/>
    <w:rsid w:val="0047057B"/>
    <w:rsid w:val="00473A8C"/>
    <w:rsid w:val="0047644A"/>
    <w:rsid w:val="00485539"/>
    <w:rsid w:val="00486778"/>
    <w:rsid w:val="00487341"/>
    <w:rsid w:val="00487D82"/>
    <w:rsid w:val="004A1B48"/>
    <w:rsid w:val="004A78F7"/>
    <w:rsid w:val="004C31C6"/>
    <w:rsid w:val="004C4BBB"/>
    <w:rsid w:val="004C6DE2"/>
    <w:rsid w:val="004F5052"/>
    <w:rsid w:val="0051199C"/>
    <w:rsid w:val="00531D6F"/>
    <w:rsid w:val="00532AB0"/>
    <w:rsid w:val="0053359C"/>
    <w:rsid w:val="00534E64"/>
    <w:rsid w:val="00546D09"/>
    <w:rsid w:val="005554B6"/>
    <w:rsid w:val="005606EF"/>
    <w:rsid w:val="00574BBF"/>
    <w:rsid w:val="005750F4"/>
    <w:rsid w:val="00576C4D"/>
    <w:rsid w:val="00577F46"/>
    <w:rsid w:val="0058079B"/>
    <w:rsid w:val="00583B70"/>
    <w:rsid w:val="005944F8"/>
    <w:rsid w:val="005A0A87"/>
    <w:rsid w:val="005A707E"/>
    <w:rsid w:val="005C302B"/>
    <w:rsid w:val="005D279E"/>
    <w:rsid w:val="005D5845"/>
    <w:rsid w:val="005E6B46"/>
    <w:rsid w:val="00605AF4"/>
    <w:rsid w:val="00622A38"/>
    <w:rsid w:val="006404C5"/>
    <w:rsid w:val="0064496A"/>
    <w:rsid w:val="006469A2"/>
    <w:rsid w:val="0066578B"/>
    <w:rsid w:val="00666E58"/>
    <w:rsid w:val="006670B1"/>
    <w:rsid w:val="00674387"/>
    <w:rsid w:val="00677F58"/>
    <w:rsid w:val="0068782E"/>
    <w:rsid w:val="006901FF"/>
    <w:rsid w:val="006B41A2"/>
    <w:rsid w:val="006B6B2F"/>
    <w:rsid w:val="006B7B86"/>
    <w:rsid w:val="006C30AA"/>
    <w:rsid w:val="006D30C8"/>
    <w:rsid w:val="006D36E4"/>
    <w:rsid w:val="006F2FF6"/>
    <w:rsid w:val="007154AC"/>
    <w:rsid w:val="007179A0"/>
    <w:rsid w:val="00725E2A"/>
    <w:rsid w:val="0073470A"/>
    <w:rsid w:val="007409BF"/>
    <w:rsid w:val="007476CB"/>
    <w:rsid w:val="0074789D"/>
    <w:rsid w:val="00751715"/>
    <w:rsid w:val="00753371"/>
    <w:rsid w:val="00763F0D"/>
    <w:rsid w:val="007656F1"/>
    <w:rsid w:val="0076648D"/>
    <w:rsid w:val="00777AA1"/>
    <w:rsid w:val="00791F77"/>
    <w:rsid w:val="00792C9D"/>
    <w:rsid w:val="007958C4"/>
    <w:rsid w:val="007A11FC"/>
    <w:rsid w:val="007A1BBC"/>
    <w:rsid w:val="007A34ED"/>
    <w:rsid w:val="007B2AF2"/>
    <w:rsid w:val="007B31C8"/>
    <w:rsid w:val="007C6238"/>
    <w:rsid w:val="007D0A0F"/>
    <w:rsid w:val="007D3A51"/>
    <w:rsid w:val="007D7DC1"/>
    <w:rsid w:val="007E7F62"/>
    <w:rsid w:val="00812D40"/>
    <w:rsid w:val="008210B4"/>
    <w:rsid w:val="00831FAA"/>
    <w:rsid w:val="00836C7F"/>
    <w:rsid w:val="00867F92"/>
    <w:rsid w:val="00870B11"/>
    <w:rsid w:val="00883B55"/>
    <w:rsid w:val="00890025"/>
    <w:rsid w:val="008C4AC3"/>
    <w:rsid w:val="008C5ABB"/>
    <w:rsid w:val="008D3052"/>
    <w:rsid w:val="008F153F"/>
    <w:rsid w:val="008F2DD3"/>
    <w:rsid w:val="008F36D2"/>
    <w:rsid w:val="008F55F4"/>
    <w:rsid w:val="008F5B94"/>
    <w:rsid w:val="00903A90"/>
    <w:rsid w:val="00913AE7"/>
    <w:rsid w:val="009228E8"/>
    <w:rsid w:val="00931830"/>
    <w:rsid w:val="00947E7A"/>
    <w:rsid w:val="009638BD"/>
    <w:rsid w:val="009641B1"/>
    <w:rsid w:val="0097317B"/>
    <w:rsid w:val="00973FE2"/>
    <w:rsid w:val="0098333B"/>
    <w:rsid w:val="00987571"/>
    <w:rsid w:val="00994796"/>
    <w:rsid w:val="009961AA"/>
    <w:rsid w:val="009B6BA4"/>
    <w:rsid w:val="009C7042"/>
    <w:rsid w:val="009D1768"/>
    <w:rsid w:val="009E28A8"/>
    <w:rsid w:val="009F770E"/>
    <w:rsid w:val="00A107C1"/>
    <w:rsid w:val="00A22550"/>
    <w:rsid w:val="00A22860"/>
    <w:rsid w:val="00A238F7"/>
    <w:rsid w:val="00A245E7"/>
    <w:rsid w:val="00A342B0"/>
    <w:rsid w:val="00A34913"/>
    <w:rsid w:val="00A40739"/>
    <w:rsid w:val="00A42E1E"/>
    <w:rsid w:val="00A44431"/>
    <w:rsid w:val="00A46577"/>
    <w:rsid w:val="00A51E0C"/>
    <w:rsid w:val="00A56CDC"/>
    <w:rsid w:val="00A57F24"/>
    <w:rsid w:val="00A61421"/>
    <w:rsid w:val="00A74A27"/>
    <w:rsid w:val="00A74C94"/>
    <w:rsid w:val="00A76FAA"/>
    <w:rsid w:val="00A82942"/>
    <w:rsid w:val="00A8537D"/>
    <w:rsid w:val="00A9042C"/>
    <w:rsid w:val="00AA39DC"/>
    <w:rsid w:val="00AB41BA"/>
    <w:rsid w:val="00AB5828"/>
    <w:rsid w:val="00AC213B"/>
    <w:rsid w:val="00AD1EAF"/>
    <w:rsid w:val="00AD6326"/>
    <w:rsid w:val="00AE3582"/>
    <w:rsid w:val="00AE638C"/>
    <w:rsid w:val="00AE7067"/>
    <w:rsid w:val="00AF530E"/>
    <w:rsid w:val="00B012ED"/>
    <w:rsid w:val="00B0410E"/>
    <w:rsid w:val="00B1597A"/>
    <w:rsid w:val="00B243DC"/>
    <w:rsid w:val="00B2514A"/>
    <w:rsid w:val="00B255D5"/>
    <w:rsid w:val="00B26861"/>
    <w:rsid w:val="00B30F63"/>
    <w:rsid w:val="00B32971"/>
    <w:rsid w:val="00B34160"/>
    <w:rsid w:val="00B412DD"/>
    <w:rsid w:val="00B42463"/>
    <w:rsid w:val="00B4735A"/>
    <w:rsid w:val="00B5017D"/>
    <w:rsid w:val="00B722B9"/>
    <w:rsid w:val="00B739A0"/>
    <w:rsid w:val="00B80DD1"/>
    <w:rsid w:val="00B827AF"/>
    <w:rsid w:val="00BA40A5"/>
    <w:rsid w:val="00BA40C2"/>
    <w:rsid w:val="00BB327D"/>
    <w:rsid w:val="00BC55C1"/>
    <w:rsid w:val="00BD01A1"/>
    <w:rsid w:val="00BD559C"/>
    <w:rsid w:val="00BD5C60"/>
    <w:rsid w:val="00C04175"/>
    <w:rsid w:val="00C05513"/>
    <w:rsid w:val="00C06255"/>
    <w:rsid w:val="00C11E84"/>
    <w:rsid w:val="00C12B81"/>
    <w:rsid w:val="00C250B1"/>
    <w:rsid w:val="00C32850"/>
    <w:rsid w:val="00C4748B"/>
    <w:rsid w:val="00C6461B"/>
    <w:rsid w:val="00C676A2"/>
    <w:rsid w:val="00C6772D"/>
    <w:rsid w:val="00C70521"/>
    <w:rsid w:val="00C72D5C"/>
    <w:rsid w:val="00C8169C"/>
    <w:rsid w:val="00C90ED8"/>
    <w:rsid w:val="00C9216C"/>
    <w:rsid w:val="00C95B88"/>
    <w:rsid w:val="00CA05A0"/>
    <w:rsid w:val="00CA2670"/>
    <w:rsid w:val="00CA45F1"/>
    <w:rsid w:val="00CB3466"/>
    <w:rsid w:val="00CB5AFE"/>
    <w:rsid w:val="00CD07C6"/>
    <w:rsid w:val="00CD396F"/>
    <w:rsid w:val="00CD6240"/>
    <w:rsid w:val="00CD74FF"/>
    <w:rsid w:val="00CE6062"/>
    <w:rsid w:val="00CE6F09"/>
    <w:rsid w:val="00CF06AC"/>
    <w:rsid w:val="00CF4A69"/>
    <w:rsid w:val="00D01FA3"/>
    <w:rsid w:val="00D06266"/>
    <w:rsid w:val="00D109A7"/>
    <w:rsid w:val="00D16A42"/>
    <w:rsid w:val="00D2434A"/>
    <w:rsid w:val="00D30375"/>
    <w:rsid w:val="00D307BB"/>
    <w:rsid w:val="00D318D5"/>
    <w:rsid w:val="00D427BB"/>
    <w:rsid w:val="00D51D00"/>
    <w:rsid w:val="00D520ED"/>
    <w:rsid w:val="00D72052"/>
    <w:rsid w:val="00D75B79"/>
    <w:rsid w:val="00D76A0E"/>
    <w:rsid w:val="00D8236F"/>
    <w:rsid w:val="00D8558E"/>
    <w:rsid w:val="00D8795F"/>
    <w:rsid w:val="00D91431"/>
    <w:rsid w:val="00D916CD"/>
    <w:rsid w:val="00D924A0"/>
    <w:rsid w:val="00D92A73"/>
    <w:rsid w:val="00DA1640"/>
    <w:rsid w:val="00DA4900"/>
    <w:rsid w:val="00DB2A2A"/>
    <w:rsid w:val="00DB4011"/>
    <w:rsid w:val="00DB67BC"/>
    <w:rsid w:val="00DC4962"/>
    <w:rsid w:val="00DC7480"/>
    <w:rsid w:val="00E01399"/>
    <w:rsid w:val="00E0211B"/>
    <w:rsid w:val="00E04D40"/>
    <w:rsid w:val="00E11C99"/>
    <w:rsid w:val="00E12A8D"/>
    <w:rsid w:val="00E22667"/>
    <w:rsid w:val="00E2595A"/>
    <w:rsid w:val="00E30525"/>
    <w:rsid w:val="00E32194"/>
    <w:rsid w:val="00E348FD"/>
    <w:rsid w:val="00E3567A"/>
    <w:rsid w:val="00E41939"/>
    <w:rsid w:val="00E45807"/>
    <w:rsid w:val="00E50F6C"/>
    <w:rsid w:val="00E5770D"/>
    <w:rsid w:val="00EA4402"/>
    <w:rsid w:val="00EB27CF"/>
    <w:rsid w:val="00EB3BDF"/>
    <w:rsid w:val="00EB54F4"/>
    <w:rsid w:val="00EC1C47"/>
    <w:rsid w:val="00EC3BEA"/>
    <w:rsid w:val="00EC739B"/>
    <w:rsid w:val="00ED01FD"/>
    <w:rsid w:val="00ED48B7"/>
    <w:rsid w:val="00EE1054"/>
    <w:rsid w:val="00EF26E0"/>
    <w:rsid w:val="00EF6428"/>
    <w:rsid w:val="00F21C12"/>
    <w:rsid w:val="00F21CC6"/>
    <w:rsid w:val="00F3097F"/>
    <w:rsid w:val="00F40358"/>
    <w:rsid w:val="00F43665"/>
    <w:rsid w:val="00F502B6"/>
    <w:rsid w:val="00F56667"/>
    <w:rsid w:val="00F71595"/>
    <w:rsid w:val="00F83D98"/>
    <w:rsid w:val="00F941CC"/>
    <w:rsid w:val="00F95680"/>
    <w:rsid w:val="00FA16FA"/>
    <w:rsid w:val="00FA3C54"/>
    <w:rsid w:val="00FB0C90"/>
    <w:rsid w:val="00FB17C1"/>
    <w:rsid w:val="00FB6ABF"/>
    <w:rsid w:val="00FC5E87"/>
    <w:rsid w:val="00FD4678"/>
    <w:rsid w:val="00FD6593"/>
    <w:rsid w:val="00FD7E75"/>
    <w:rsid w:val="00FF7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5246291-6435-48EB-BB94-3475DD9B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B94"/>
    <w:rPr>
      <w:sz w:val="24"/>
      <w:szCs w:val="24"/>
      <w:lang w:eastAsia="zh-CN"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5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F5B94"/>
    <w:pPr>
      <w:tabs>
        <w:tab w:val="center" w:pos="4153"/>
        <w:tab w:val="right" w:pos="8306"/>
      </w:tabs>
    </w:pPr>
    <w:rPr>
      <w:rFonts w:eastAsia="Times New Roman"/>
      <w:szCs w:val="20"/>
      <w:lang w:val="en-US" w:eastAsia="en-US" w:bidi="ar-SA"/>
    </w:rPr>
  </w:style>
  <w:style w:type="paragraph" w:styleId="Footer">
    <w:name w:val="footer"/>
    <w:basedOn w:val="Normal"/>
    <w:link w:val="FooterChar"/>
    <w:uiPriority w:val="99"/>
    <w:rsid w:val="00437D3B"/>
    <w:pPr>
      <w:tabs>
        <w:tab w:val="center" w:pos="4153"/>
        <w:tab w:val="right" w:pos="8306"/>
      </w:tabs>
    </w:pPr>
  </w:style>
  <w:style w:type="paragraph" w:styleId="BalloonText">
    <w:name w:val="Balloon Text"/>
    <w:basedOn w:val="Normal"/>
    <w:semiHidden/>
    <w:rsid w:val="00367CF4"/>
    <w:rPr>
      <w:rFonts w:ascii="Tahoma" w:hAnsi="Tahoma" w:cs="Tahoma"/>
      <w:sz w:val="16"/>
      <w:szCs w:val="16"/>
    </w:rPr>
  </w:style>
  <w:style w:type="character" w:styleId="Hyperlink">
    <w:name w:val="Hyperlink"/>
    <w:basedOn w:val="DefaultParagraphFont"/>
    <w:uiPriority w:val="99"/>
    <w:rsid w:val="00751715"/>
    <w:rPr>
      <w:color w:val="0000FF"/>
      <w:u w:val="single"/>
    </w:rPr>
  </w:style>
  <w:style w:type="paragraph" w:styleId="ListParagraph">
    <w:name w:val="List Paragraph"/>
    <w:basedOn w:val="Normal"/>
    <w:uiPriority w:val="34"/>
    <w:qFormat/>
    <w:rsid w:val="00D72052"/>
    <w:pPr>
      <w:spacing w:after="200"/>
      <w:ind w:left="720"/>
      <w:contextualSpacing/>
    </w:pPr>
    <w:rPr>
      <w:rFonts w:ascii="Calibri" w:eastAsia="Calibri" w:hAnsi="Calibri"/>
      <w:sz w:val="22"/>
      <w:szCs w:val="22"/>
      <w:lang w:eastAsia="en-US" w:bidi="ar-SA"/>
    </w:rPr>
  </w:style>
  <w:style w:type="character" w:styleId="FollowedHyperlink">
    <w:name w:val="FollowedHyperlink"/>
    <w:basedOn w:val="DefaultParagraphFont"/>
    <w:rsid w:val="00D72052"/>
    <w:rPr>
      <w:color w:val="800080"/>
      <w:u w:val="single"/>
    </w:rPr>
  </w:style>
  <w:style w:type="paragraph" w:styleId="PlainText">
    <w:name w:val="Plain Text"/>
    <w:basedOn w:val="Normal"/>
    <w:link w:val="PlainTextChar"/>
    <w:uiPriority w:val="99"/>
    <w:unhideWhenUsed/>
    <w:rsid w:val="008D3052"/>
    <w:rPr>
      <w:rFonts w:ascii="Consolas" w:eastAsia="Calibri" w:hAnsi="Consolas"/>
      <w:sz w:val="21"/>
      <w:szCs w:val="21"/>
      <w:lang w:eastAsia="en-US" w:bidi="ar-SA"/>
    </w:rPr>
  </w:style>
  <w:style w:type="character" w:customStyle="1" w:styleId="PlainTextChar">
    <w:name w:val="Plain Text Char"/>
    <w:basedOn w:val="DefaultParagraphFont"/>
    <w:link w:val="PlainText"/>
    <w:uiPriority w:val="99"/>
    <w:rsid w:val="008D3052"/>
    <w:rPr>
      <w:rFonts w:ascii="Consolas" w:eastAsia="Calibri" w:hAnsi="Consolas" w:cs="Times New Roman"/>
      <w:sz w:val="21"/>
      <w:szCs w:val="21"/>
      <w:lang w:eastAsia="en-US"/>
    </w:rPr>
  </w:style>
  <w:style w:type="paragraph" w:styleId="FootnoteText">
    <w:name w:val="footnote text"/>
    <w:basedOn w:val="Normal"/>
    <w:link w:val="FootnoteTextChar"/>
    <w:rsid w:val="007A34ED"/>
    <w:rPr>
      <w:sz w:val="20"/>
      <w:szCs w:val="20"/>
    </w:rPr>
  </w:style>
  <w:style w:type="character" w:customStyle="1" w:styleId="FootnoteTextChar">
    <w:name w:val="Footnote Text Char"/>
    <w:basedOn w:val="DefaultParagraphFont"/>
    <w:link w:val="FootnoteText"/>
    <w:rsid w:val="007A34ED"/>
    <w:rPr>
      <w:lang w:eastAsia="zh-CN" w:bidi="he-IL"/>
    </w:rPr>
  </w:style>
  <w:style w:type="character" w:styleId="FootnoteReference">
    <w:name w:val="footnote reference"/>
    <w:basedOn w:val="DefaultParagraphFont"/>
    <w:rsid w:val="007A34ED"/>
    <w:rPr>
      <w:vertAlign w:val="superscript"/>
    </w:rPr>
  </w:style>
  <w:style w:type="character" w:customStyle="1" w:styleId="HeaderChar">
    <w:name w:val="Header Char"/>
    <w:basedOn w:val="DefaultParagraphFont"/>
    <w:link w:val="Header"/>
    <w:uiPriority w:val="99"/>
    <w:rsid w:val="007D3A51"/>
    <w:rPr>
      <w:rFonts w:eastAsia="Times New Roman"/>
      <w:sz w:val="24"/>
      <w:lang w:val="en-US" w:eastAsia="en-US"/>
    </w:rPr>
  </w:style>
  <w:style w:type="character" w:customStyle="1" w:styleId="FooterChar">
    <w:name w:val="Footer Char"/>
    <w:basedOn w:val="DefaultParagraphFont"/>
    <w:link w:val="Footer"/>
    <w:uiPriority w:val="99"/>
    <w:rsid w:val="007D3A51"/>
    <w:rPr>
      <w:sz w:val="24"/>
      <w:szCs w:val="24"/>
      <w:lang w:eastAsia="zh-CN" w:bidi="he-IL"/>
    </w:rPr>
  </w:style>
  <w:style w:type="character" w:styleId="CommentReference">
    <w:name w:val="annotation reference"/>
    <w:basedOn w:val="DefaultParagraphFont"/>
    <w:rsid w:val="00C11E84"/>
    <w:rPr>
      <w:sz w:val="16"/>
      <w:szCs w:val="16"/>
    </w:rPr>
  </w:style>
  <w:style w:type="paragraph" w:styleId="CommentText">
    <w:name w:val="annotation text"/>
    <w:basedOn w:val="Normal"/>
    <w:link w:val="CommentTextChar"/>
    <w:rsid w:val="00C11E84"/>
    <w:rPr>
      <w:sz w:val="20"/>
      <w:szCs w:val="20"/>
    </w:rPr>
  </w:style>
  <w:style w:type="character" w:customStyle="1" w:styleId="CommentTextChar">
    <w:name w:val="Comment Text Char"/>
    <w:basedOn w:val="DefaultParagraphFont"/>
    <w:link w:val="CommentText"/>
    <w:rsid w:val="00C11E84"/>
    <w:rPr>
      <w:lang w:eastAsia="zh-CN" w:bidi="he-IL"/>
    </w:rPr>
  </w:style>
  <w:style w:type="paragraph" w:styleId="CommentSubject">
    <w:name w:val="annotation subject"/>
    <w:basedOn w:val="CommentText"/>
    <w:next w:val="CommentText"/>
    <w:link w:val="CommentSubjectChar"/>
    <w:rsid w:val="00C11E84"/>
    <w:rPr>
      <w:b/>
      <w:bCs/>
    </w:rPr>
  </w:style>
  <w:style w:type="character" w:customStyle="1" w:styleId="CommentSubjectChar">
    <w:name w:val="Comment Subject Char"/>
    <w:basedOn w:val="CommentTextChar"/>
    <w:link w:val="CommentSubject"/>
    <w:rsid w:val="00C11E84"/>
    <w:rPr>
      <w:b/>
      <w:bCs/>
      <w:lang w:eastAsia="zh-CN" w:bidi="he-IL"/>
    </w:rPr>
  </w:style>
  <w:style w:type="paragraph" w:customStyle="1" w:styleId="Default">
    <w:name w:val="Default"/>
    <w:rsid w:val="00A56CDC"/>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7476CB"/>
    <w:rPr>
      <w:sz w:val="24"/>
      <w:szCs w:val="24"/>
      <w:lang w:eastAsia="zh-CN" w:bidi="he-IL"/>
    </w:rPr>
  </w:style>
  <w:style w:type="character" w:customStyle="1" w:styleId="apple-converted-space">
    <w:name w:val="apple-converted-space"/>
    <w:basedOn w:val="DefaultParagraphFont"/>
    <w:rsid w:val="00DB2A2A"/>
  </w:style>
  <w:style w:type="character" w:customStyle="1" w:styleId="il">
    <w:name w:val="il"/>
    <w:basedOn w:val="DefaultParagraphFont"/>
    <w:rsid w:val="00DB2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173334">
      <w:bodyDiv w:val="1"/>
      <w:marLeft w:val="0"/>
      <w:marRight w:val="0"/>
      <w:marTop w:val="0"/>
      <w:marBottom w:val="0"/>
      <w:divBdr>
        <w:top w:val="none" w:sz="0" w:space="0" w:color="auto"/>
        <w:left w:val="none" w:sz="0" w:space="0" w:color="auto"/>
        <w:bottom w:val="none" w:sz="0" w:space="0" w:color="auto"/>
        <w:right w:val="none" w:sz="0" w:space="0" w:color="auto"/>
      </w:divBdr>
    </w:div>
    <w:div w:id="854997147">
      <w:bodyDiv w:val="1"/>
      <w:marLeft w:val="0"/>
      <w:marRight w:val="0"/>
      <w:marTop w:val="0"/>
      <w:marBottom w:val="0"/>
      <w:divBdr>
        <w:top w:val="none" w:sz="0" w:space="0" w:color="auto"/>
        <w:left w:val="none" w:sz="0" w:space="0" w:color="auto"/>
        <w:bottom w:val="none" w:sz="0" w:space="0" w:color="auto"/>
        <w:right w:val="none" w:sz="0" w:space="0" w:color="auto"/>
      </w:divBdr>
    </w:div>
    <w:div w:id="8979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ac.uk/media/staffhome/learningandteaching/documents/L&amp;T%20strategy%202015%20to%202020%20final.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o@york.ac.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o@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40D22-341A-4EB4-9E1D-0F155F6D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5B1B85D5</Template>
  <TotalTime>1</TotalTime>
  <Pages>7</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18460</CharactersWithSpaces>
  <SharedDoc>false</SharedDoc>
  <HLinks>
    <vt:vector size="24" baseType="variant">
      <vt:variant>
        <vt:i4>1245231</vt:i4>
      </vt:variant>
      <vt:variant>
        <vt:i4>9</vt:i4>
      </vt:variant>
      <vt:variant>
        <vt:i4>0</vt:i4>
      </vt:variant>
      <vt:variant>
        <vt:i4>5</vt:i4>
      </vt:variant>
      <vt:variant>
        <vt:lpwstr>mailto:jenny.connar@york.ac.uk</vt:lpwstr>
      </vt:variant>
      <vt:variant>
        <vt:lpwstr/>
      </vt:variant>
      <vt:variant>
        <vt:i4>1376265</vt:i4>
      </vt:variant>
      <vt:variant>
        <vt:i4>6</vt:i4>
      </vt:variant>
      <vt:variant>
        <vt:i4>0</vt:i4>
      </vt:variant>
      <vt:variant>
        <vt:i4>5</vt:i4>
      </vt:variant>
      <vt:variant>
        <vt:lpwstr>http://www.york.ac.uk/admin/aso/teach/policies/landtstrategy.pdf</vt:lpwstr>
      </vt:variant>
      <vt:variant>
        <vt:lpwstr/>
      </vt:variant>
      <vt:variant>
        <vt:i4>4128882</vt:i4>
      </vt:variant>
      <vt:variant>
        <vt:i4>3</vt:i4>
      </vt:variant>
      <vt:variant>
        <vt:i4>0</vt:i4>
      </vt:variant>
      <vt:variant>
        <vt:i4>5</vt:i4>
      </vt:variant>
      <vt:variant>
        <vt:lpwstr>http://www.york.ac.uk/admin/aso/teach/apr/</vt:lpwstr>
      </vt:variant>
      <vt:variant>
        <vt:lpwstr/>
      </vt:variant>
      <vt:variant>
        <vt:i4>4128882</vt:i4>
      </vt:variant>
      <vt:variant>
        <vt:i4>0</vt:i4>
      </vt:variant>
      <vt:variant>
        <vt:i4>0</vt:i4>
      </vt:variant>
      <vt:variant>
        <vt:i4>5</vt:i4>
      </vt:variant>
      <vt:variant>
        <vt:lpwstr>http://www.york.ac.uk/admin/aso/teach/apr/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jc42</dc:creator>
  <cp:lastModifiedBy>Adrian Lee</cp:lastModifiedBy>
  <cp:revision>2</cp:revision>
  <cp:lastPrinted>2016-04-20T08:51:00Z</cp:lastPrinted>
  <dcterms:created xsi:type="dcterms:W3CDTF">2017-07-03T15:08:00Z</dcterms:created>
  <dcterms:modified xsi:type="dcterms:W3CDTF">2017-07-03T15:08:00Z</dcterms:modified>
</cp:coreProperties>
</file>